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4EE6CF06" w:rsidR="00886C9D" w:rsidRPr="00886C9D" w:rsidRDefault="00986121" w:rsidP="00886C9D">
          <w:pPr>
            <w:pStyle w:val="Title"/>
          </w:pPr>
          <w:r>
            <w:rPr>
              <w:rStyle w:val="TitleChar"/>
            </w:rPr>
            <w:t>High Performance Officiating Program, Mentoring Program</w:t>
          </w:r>
        </w:p>
      </w:sdtContent>
    </w:sdt>
    <w:p w14:paraId="58F3171B" w14:textId="3F7B662F" w:rsidR="00DD64C2" w:rsidRDefault="00824B5D" w:rsidP="001852AF">
      <w:pPr>
        <w:pStyle w:val="Subtitle0"/>
      </w:pPr>
      <w:r>
        <w:t>Northern Territory Institute of Sport</w:t>
      </w:r>
      <w:r w:rsidR="000D4D4C">
        <w:t xml:space="preserve"> </w:t>
      </w:r>
    </w:p>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p w14:paraId="6A71827E" w14:textId="77777777" w:rsidR="00540277" w:rsidRPr="009E32F1" w:rsidRDefault="00540277" w:rsidP="00986121">
      <w:pPr>
        <w:pStyle w:val="Heading1"/>
        <w:numPr>
          <w:ilvl w:val="0"/>
          <w:numId w:val="0"/>
        </w:numPr>
        <w:rPr>
          <w:noProof/>
          <w:sz w:val="16"/>
          <w:lang w:eastAsia="en-AU"/>
        </w:rPr>
      </w:pPr>
    </w:p>
    <w:p w14:paraId="2BB08027" w14:textId="557E5436" w:rsidR="00C800F1" w:rsidRDefault="00986121" w:rsidP="00986121">
      <w:pPr>
        <w:pStyle w:val="Heading1"/>
        <w:numPr>
          <w:ilvl w:val="0"/>
          <w:numId w:val="0"/>
        </w:numPr>
        <w:rPr>
          <w:noProof/>
          <w:lang w:eastAsia="en-AU"/>
        </w:rPr>
      </w:pPr>
      <w:r>
        <w:rPr>
          <w:noProof/>
          <w:lang w:eastAsia="en-AU"/>
        </w:rPr>
        <w:t>The Mentoring Program</w:t>
      </w:r>
    </w:p>
    <w:p w14:paraId="161B6CAC" w14:textId="77777777" w:rsidR="00986121" w:rsidRDefault="00986121" w:rsidP="00986121">
      <w:pPr>
        <w:pStyle w:val="BodyText"/>
        <w:spacing w:before="207" w:line="280" w:lineRule="auto"/>
        <w:ind w:right="1061"/>
      </w:pPr>
      <w:bookmarkStart w:id="0" w:name="_Toc17194561"/>
      <w:r>
        <w:t>The High Performance Officiating Program (HPOP) relies upon a formal mentoring relationship agreement</w:t>
      </w:r>
      <w:r>
        <w:rPr>
          <w:spacing w:val="-7"/>
        </w:rPr>
        <w:t xml:space="preserve"> </w:t>
      </w:r>
      <w:r>
        <w:t>that</w:t>
      </w:r>
      <w:r>
        <w:rPr>
          <w:spacing w:val="-7"/>
        </w:rPr>
        <w:t xml:space="preserve"> </w:t>
      </w:r>
      <w:r>
        <w:t>is</w:t>
      </w:r>
      <w:r>
        <w:rPr>
          <w:spacing w:val="-7"/>
        </w:rPr>
        <w:t xml:space="preserve"> </w:t>
      </w:r>
      <w:r>
        <w:t>mutually</w:t>
      </w:r>
      <w:r>
        <w:rPr>
          <w:spacing w:val="-10"/>
        </w:rPr>
        <w:t xml:space="preserve"> </w:t>
      </w:r>
      <w:r>
        <w:t>beneficial</w:t>
      </w:r>
      <w:r>
        <w:rPr>
          <w:spacing w:val="-7"/>
        </w:rPr>
        <w:t xml:space="preserve"> </w:t>
      </w:r>
      <w:r>
        <w:t>for</w:t>
      </w:r>
      <w:r>
        <w:rPr>
          <w:spacing w:val="-10"/>
        </w:rPr>
        <w:t xml:space="preserve"> </w:t>
      </w:r>
      <w:r>
        <w:t>each</w:t>
      </w:r>
      <w:r>
        <w:rPr>
          <w:spacing w:val="-7"/>
        </w:rPr>
        <w:t xml:space="preserve"> </w:t>
      </w:r>
      <w:r>
        <w:t>HPOP</w:t>
      </w:r>
      <w:r>
        <w:rPr>
          <w:spacing w:val="-11"/>
        </w:rPr>
        <w:t xml:space="preserve"> </w:t>
      </w:r>
      <w:r>
        <w:t>official</w:t>
      </w:r>
      <w:r>
        <w:rPr>
          <w:spacing w:val="-7"/>
        </w:rPr>
        <w:t xml:space="preserve"> </w:t>
      </w:r>
      <w:r>
        <w:t>and</w:t>
      </w:r>
      <w:r>
        <w:rPr>
          <w:spacing w:val="-7"/>
        </w:rPr>
        <w:t xml:space="preserve"> </w:t>
      </w:r>
      <w:r>
        <w:t>mentor.</w:t>
      </w:r>
      <w:r>
        <w:rPr>
          <w:spacing w:val="-12"/>
        </w:rPr>
        <w:t xml:space="preserve"> </w:t>
      </w:r>
      <w:r>
        <w:t>The</w:t>
      </w:r>
      <w:r>
        <w:rPr>
          <w:spacing w:val="-7"/>
        </w:rPr>
        <w:t xml:space="preserve"> </w:t>
      </w:r>
      <w:r>
        <w:t>HPOP</w:t>
      </w:r>
      <w:r>
        <w:rPr>
          <w:spacing w:val="-11"/>
        </w:rPr>
        <w:t xml:space="preserve"> </w:t>
      </w:r>
      <w:r>
        <w:t>official</w:t>
      </w:r>
      <w:r>
        <w:rPr>
          <w:spacing w:val="-11"/>
        </w:rPr>
        <w:t xml:space="preserve"> </w:t>
      </w:r>
      <w:r>
        <w:t>will</w:t>
      </w:r>
      <w:r>
        <w:rPr>
          <w:spacing w:val="-6"/>
        </w:rPr>
        <w:t xml:space="preserve"> </w:t>
      </w:r>
      <w:r>
        <w:t xml:space="preserve">be </w:t>
      </w:r>
      <w:r>
        <w:rPr>
          <w:spacing w:val="-3"/>
        </w:rPr>
        <w:t xml:space="preserve">required </w:t>
      </w:r>
      <w:r>
        <w:t>to work with a mentor for the duration of the</w:t>
      </w:r>
      <w:r>
        <w:rPr>
          <w:spacing w:val="-32"/>
        </w:rPr>
        <w:t xml:space="preserve"> </w:t>
      </w:r>
      <w:r>
        <w:t>program.</w:t>
      </w:r>
    </w:p>
    <w:p w14:paraId="3524C459" w14:textId="77777777" w:rsidR="00986121" w:rsidRDefault="00986121" w:rsidP="00986121">
      <w:pPr>
        <w:pStyle w:val="BodyText"/>
        <w:spacing w:before="167" w:line="280" w:lineRule="auto"/>
        <w:ind w:right="1061"/>
      </w:pPr>
      <w:r>
        <w:t>The mentor will be responsible, in consultation with the selected official, specialist service providers and PSB, for assisting and providing regular feedback to the HPOP official throughout the agreement period. This will include:</w:t>
      </w:r>
    </w:p>
    <w:p w14:paraId="5E8D5735" w14:textId="77777777" w:rsidR="00986121" w:rsidRPr="00986121" w:rsidRDefault="00986121" w:rsidP="00986121">
      <w:pPr>
        <w:pStyle w:val="ListParagraph"/>
        <w:widowControl w:val="0"/>
        <w:numPr>
          <w:ilvl w:val="0"/>
          <w:numId w:val="42"/>
        </w:numPr>
        <w:tabs>
          <w:tab w:val="left" w:pos="1478"/>
        </w:tabs>
        <w:autoSpaceDE w:val="0"/>
        <w:autoSpaceDN w:val="0"/>
        <w:spacing w:before="168" w:after="0" w:line="280" w:lineRule="auto"/>
        <w:ind w:left="851" w:right="1695" w:hanging="567"/>
      </w:pPr>
      <w:r w:rsidRPr="00986121">
        <w:t>Identifying</w:t>
      </w:r>
      <w:r w:rsidRPr="00986121">
        <w:rPr>
          <w:spacing w:val="-8"/>
        </w:rPr>
        <w:t xml:space="preserve"> </w:t>
      </w:r>
      <w:r w:rsidRPr="00986121">
        <w:t>and</w:t>
      </w:r>
      <w:r w:rsidRPr="00986121">
        <w:rPr>
          <w:spacing w:val="-8"/>
        </w:rPr>
        <w:t xml:space="preserve"> </w:t>
      </w:r>
      <w:r w:rsidRPr="00986121">
        <w:t>recommending,</w:t>
      </w:r>
      <w:r w:rsidRPr="00986121">
        <w:rPr>
          <w:spacing w:val="-8"/>
        </w:rPr>
        <w:t xml:space="preserve"> </w:t>
      </w:r>
      <w:r w:rsidRPr="00986121">
        <w:t>to</w:t>
      </w:r>
      <w:r w:rsidRPr="00986121">
        <w:rPr>
          <w:spacing w:val="-8"/>
        </w:rPr>
        <w:t xml:space="preserve"> </w:t>
      </w:r>
      <w:r w:rsidRPr="00986121">
        <w:t>the</w:t>
      </w:r>
      <w:r w:rsidRPr="00986121">
        <w:rPr>
          <w:spacing w:val="-8"/>
        </w:rPr>
        <w:t xml:space="preserve"> </w:t>
      </w:r>
      <w:r w:rsidRPr="00986121">
        <w:t>HPOP</w:t>
      </w:r>
      <w:r w:rsidRPr="00986121">
        <w:rPr>
          <w:spacing w:val="-12"/>
        </w:rPr>
        <w:t xml:space="preserve"> </w:t>
      </w:r>
      <w:r w:rsidRPr="00986121">
        <w:t>official</w:t>
      </w:r>
      <w:r w:rsidRPr="00986121">
        <w:rPr>
          <w:spacing w:val="-8"/>
        </w:rPr>
        <w:t xml:space="preserve"> </w:t>
      </w:r>
      <w:r w:rsidRPr="00986121">
        <w:t>and</w:t>
      </w:r>
      <w:r w:rsidRPr="00986121">
        <w:rPr>
          <w:spacing w:val="-7"/>
        </w:rPr>
        <w:t xml:space="preserve"> </w:t>
      </w:r>
      <w:r w:rsidRPr="00986121">
        <w:t>PSB,</w:t>
      </w:r>
      <w:r w:rsidRPr="00986121">
        <w:rPr>
          <w:spacing w:val="-8"/>
        </w:rPr>
        <w:t xml:space="preserve"> </w:t>
      </w:r>
      <w:r w:rsidRPr="00986121">
        <w:t>professional</w:t>
      </w:r>
      <w:r w:rsidRPr="00986121">
        <w:rPr>
          <w:spacing w:val="-8"/>
        </w:rPr>
        <w:t xml:space="preserve"> </w:t>
      </w:r>
      <w:r w:rsidRPr="00986121">
        <w:t>development opportunities for the</w:t>
      </w:r>
      <w:r w:rsidRPr="00986121">
        <w:rPr>
          <w:spacing w:val="-8"/>
        </w:rPr>
        <w:t xml:space="preserve"> </w:t>
      </w:r>
      <w:r w:rsidRPr="00986121">
        <w:t>official;</w:t>
      </w:r>
    </w:p>
    <w:p w14:paraId="6F577407" w14:textId="53D57CEE" w:rsidR="00986121" w:rsidRPr="00986121" w:rsidRDefault="00986121" w:rsidP="00986121">
      <w:pPr>
        <w:pStyle w:val="ListParagraph"/>
        <w:widowControl w:val="0"/>
        <w:numPr>
          <w:ilvl w:val="0"/>
          <w:numId w:val="42"/>
        </w:numPr>
        <w:tabs>
          <w:tab w:val="left" w:pos="1478"/>
        </w:tabs>
        <w:autoSpaceDE w:val="0"/>
        <w:autoSpaceDN w:val="0"/>
        <w:spacing w:before="112" w:after="0"/>
        <w:ind w:left="851" w:hanging="567"/>
      </w:pPr>
      <w:r w:rsidRPr="00986121">
        <w:t xml:space="preserve">Informing the </w:t>
      </w:r>
      <w:r w:rsidR="00824B5D">
        <w:t>NTIS</w:t>
      </w:r>
      <w:r w:rsidRPr="00986121">
        <w:t xml:space="preserve"> and PSB of the HPOP officials’</w:t>
      </w:r>
      <w:r w:rsidRPr="00986121">
        <w:rPr>
          <w:spacing w:val="-21"/>
        </w:rPr>
        <w:t xml:space="preserve"> </w:t>
      </w:r>
      <w:r w:rsidRPr="00986121">
        <w:rPr>
          <w:spacing w:val="-3"/>
        </w:rPr>
        <w:t>progress;</w:t>
      </w:r>
    </w:p>
    <w:p w14:paraId="090B2057" w14:textId="77777777" w:rsidR="00986121" w:rsidRPr="00986121" w:rsidRDefault="00986121" w:rsidP="00986121">
      <w:pPr>
        <w:pStyle w:val="ListParagraph"/>
        <w:widowControl w:val="0"/>
        <w:numPr>
          <w:ilvl w:val="0"/>
          <w:numId w:val="42"/>
        </w:numPr>
        <w:tabs>
          <w:tab w:val="left" w:pos="1478"/>
        </w:tabs>
        <w:autoSpaceDE w:val="0"/>
        <w:autoSpaceDN w:val="0"/>
        <w:spacing w:before="153" w:after="0"/>
        <w:ind w:left="851" w:hanging="567"/>
      </w:pPr>
      <w:r w:rsidRPr="00986121">
        <w:t>Attending Induction and Final</w:t>
      </w:r>
      <w:r w:rsidRPr="00986121">
        <w:rPr>
          <w:spacing w:val="-10"/>
        </w:rPr>
        <w:t xml:space="preserve"> </w:t>
      </w:r>
      <w:r w:rsidRPr="00986121">
        <w:t>Workshops;</w:t>
      </w:r>
    </w:p>
    <w:p w14:paraId="0AE45D62" w14:textId="77777777" w:rsidR="00986121" w:rsidRPr="00986121" w:rsidRDefault="00986121" w:rsidP="00986121">
      <w:pPr>
        <w:pStyle w:val="ListParagraph"/>
        <w:widowControl w:val="0"/>
        <w:numPr>
          <w:ilvl w:val="0"/>
          <w:numId w:val="42"/>
        </w:numPr>
        <w:tabs>
          <w:tab w:val="left" w:pos="1478"/>
        </w:tabs>
        <w:autoSpaceDE w:val="0"/>
        <w:autoSpaceDN w:val="0"/>
        <w:spacing w:before="153" w:after="0"/>
        <w:ind w:left="851" w:hanging="567"/>
      </w:pPr>
      <w:r w:rsidRPr="00986121">
        <w:t>Involvement in the mentor training sessions – delivered face to face and</w:t>
      </w:r>
      <w:r w:rsidRPr="00986121">
        <w:rPr>
          <w:spacing w:val="-25"/>
        </w:rPr>
        <w:t xml:space="preserve"> </w:t>
      </w:r>
      <w:r w:rsidRPr="00986121">
        <w:t>online;</w:t>
      </w:r>
    </w:p>
    <w:p w14:paraId="75DF3FC8" w14:textId="179FCEDB" w:rsidR="00986121" w:rsidRDefault="00986121" w:rsidP="00986121">
      <w:pPr>
        <w:pStyle w:val="ListParagraph"/>
        <w:widowControl w:val="0"/>
        <w:numPr>
          <w:ilvl w:val="0"/>
          <w:numId w:val="42"/>
        </w:numPr>
        <w:tabs>
          <w:tab w:val="left" w:pos="1478"/>
        </w:tabs>
        <w:autoSpaceDE w:val="0"/>
        <w:autoSpaceDN w:val="0"/>
        <w:spacing w:before="154" w:after="0"/>
        <w:ind w:left="851" w:hanging="567"/>
      </w:pPr>
      <w:r w:rsidRPr="00986121">
        <w:t>Attending professional development opportunities, as required, with the HPOP</w:t>
      </w:r>
      <w:r w:rsidRPr="00986121">
        <w:rPr>
          <w:spacing w:val="-36"/>
        </w:rPr>
        <w:t xml:space="preserve"> </w:t>
      </w:r>
      <w:r w:rsidRPr="00986121">
        <w:t>official.</w:t>
      </w:r>
    </w:p>
    <w:p w14:paraId="68CF6C31" w14:textId="7ED0F8B3" w:rsidR="00553272" w:rsidRPr="00986121" w:rsidRDefault="00553272" w:rsidP="00986121">
      <w:pPr>
        <w:pStyle w:val="ListParagraph"/>
        <w:widowControl w:val="0"/>
        <w:numPr>
          <w:ilvl w:val="0"/>
          <w:numId w:val="42"/>
        </w:numPr>
        <w:tabs>
          <w:tab w:val="left" w:pos="1478"/>
        </w:tabs>
        <w:autoSpaceDE w:val="0"/>
        <w:autoSpaceDN w:val="0"/>
        <w:spacing w:before="154" w:after="0"/>
        <w:ind w:left="851" w:hanging="567"/>
      </w:pPr>
      <w:r>
        <w:t>Bi annual review and catch up with other mentors</w:t>
      </w:r>
    </w:p>
    <w:bookmarkEnd w:id="0"/>
    <w:p w14:paraId="57528477" w14:textId="598A2FFD" w:rsidR="00C800F1" w:rsidRDefault="00986121" w:rsidP="00986121">
      <w:pPr>
        <w:pStyle w:val="Heading2"/>
        <w:numPr>
          <w:ilvl w:val="0"/>
          <w:numId w:val="0"/>
        </w:numPr>
      </w:pPr>
      <w:r>
        <w:t>Benefits to the Mentor</w:t>
      </w:r>
    </w:p>
    <w:p w14:paraId="7E0A5191" w14:textId="275C887E" w:rsidR="006D6723" w:rsidRDefault="00986121" w:rsidP="00986121">
      <w:r>
        <w:t>A mentor’s life, on a personal and professional level, can be enriched through the following experiences (</w:t>
      </w:r>
      <w:hyperlink r:id="rId15">
        <w:r>
          <w:t>www.mindtools.com</w:t>
        </w:r>
      </w:hyperlink>
      <w:r>
        <w:t>):</w:t>
      </w:r>
    </w:p>
    <w:p w14:paraId="04CF5A26" w14:textId="77777777" w:rsidR="00986121" w:rsidRDefault="00986121" w:rsidP="00986121">
      <w:pPr>
        <w:pStyle w:val="Heading3"/>
        <w:numPr>
          <w:ilvl w:val="0"/>
          <w:numId w:val="0"/>
        </w:numPr>
      </w:pPr>
      <w:r>
        <w:t>Building leadership skills</w:t>
      </w:r>
    </w:p>
    <w:p w14:paraId="21C20EE4" w14:textId="77777777" w:rsidR="00986121" w:rsidRDefault="00986121" w:rsidP="00986121">
      <w:pPr>
        <w:pStyle w:val="BodyText"/>
        <w:spacing w:before="88" w:line="280" w:lineRule="auto"/>
        <w:ind w:right="1061"/>
      </w:pPr>
      <w:r>
        <w:t>Mentoring helps develop the ability to motivate and encourage others. This can help the mentor become a better manager, employee, and team member.</w:t>
      </w:r>
    </w:p>
    <w:p w14:paraId="2CC20550" w14:textId="77777777" w:rsidR="00986121" w:rsidRDefault="00986121" w:rsidP="00986121">
      <w:pPr>
        <w:pStyle w:val="Heading3"/>
        <w:numPr>
          <w:ilvl w:val="0"/>
          <w:numId w:val="0"/>
        </w:numPr>
      </w:pPr>
      <w:r w:rsidRPr="00986121">
        <w:rPr>
          <w:rStyle w:val="Heading3Char"/>
        </w:rPr>
        <w:t xml:space="preserve">Improved </w:t>
      </w:r>
      <w:r>
        <w:t>communication skills</w:t>
      </w:r>
    </w:p>
    <w:p w14:paraId="2A52A8A7" w14:textId="77777777" w:rsidR="00986121" w:rsidRDefault="00986121" w:rsidP="00986121">
      <w:pPr>
        <w:pStyle w:val="BodyText"/>
        <w:spacing w:before="89" w:line="280" w:lineRule="auto"/>
        <w:ind w:right="939"/>
      </w:pPr>
      <w:r>
        <w:t xml:space="preserve">Because the mentee can come from a different background or environment, the mentor and mentee may not “speak the same </w:t>
      </w:r>
      <w:r>
        <w:rPr>
          <w:spacing w:val="-3"/>
        </w:rPr>
        <w:t xml:space="preserve">language.” </w:t>
      </w:r>
      <w:r>
        <w:t>This encourages finding a way to communicate more effectively in order to successfully navigate through the mentoring relationship.</w:t>
      </w:r>
    </w:p>
    <w:p w14:paraId="401CD94C" w14:textId="77777777" w:rsidR="00986121" w:rsidRDefault="00986121" w:rsidP="00986121">
      <w:pPr>
        <w:pStyle w:val="Heading3"/>
        <w:numPr>
          <w:ilvl w:val="0"/>
          <w:numId w:val="0"/>
        </w:numPr>
      </w:pPr>
      <w:r>
        <w:t>Learn new perspectives</w:t>
      </w:r>
    </w:p>
    <w:p w14:paraId="2DC90F27" w14:textId="77777777" w:rsidR="00986121" w:rsidRDefault="00986121" w:rsidP="00986121">
      <w:pPr>
        <w:pStyle w:val="BodyText"/>
        <w:spacing w:before="88" w:line="280" w:lineRule="auto"/>
        <w:ind w:right="1430"/>
        <w:jc w:val="both"/>
      </w:pPr>
      <w:r>
        <w:t>By</w:t>
      </w:r>
      <w:r>
        <w:rPr>
          <w:spacing w:val="-14"/>
        </w:rPr>
        <w:t xml:space="preserve"> </w:t>
      </w:r>
      <w:r>
        <w:t>working</w:t>
      </w:r>
      <w:r>
        <w:rPr>
          <w:spacing w:val="-7"/>
        </w:rPr>
        <w:t xml:space="preserve"> </w:t>
      </w:r>
      <w:r>
        <w:t>with</w:t>
      </w:r>
      <w:r>
        <w:rPr>
          <w:spacing w:val="-5"/>
        </w:rPr>
        <w:t xml:space="preserve"> </w:t>
      </w:r>
      <w:r>
        <w:t>someone</w:t>
      </w:r>
      <w:r>
        <w:rPr>
          <w:spacing w:val="-5"/>
        </w:rPr>
        <w:t xml:space="preserve"> </w:t>
      </w:r>
      <w:r>
        <w:t>less</w:t>
      </w:r>
      <w:r>
        <w:rPr>
          <w:spacing w:val="-5"/>
        </w:rPr>
        <w:t xml:space="preserve"> </w:t>
      </w:r>
      <w:r>
        <w:t>experienced</w:t>
      </w:r>
      <w:r>
        <w:rPr>
          <w:spacing w:val="-5"/>
        </w:rPr>
        <w:t xml:space="preserve"> </w:t>
      </w:r>
      <w:r>
        <w:t>and</w:t>
      </w:r>
      <w:r>
        <w:rPr>
          <w:spacing w:val="-5"/>
        </w:rPr>
        <w:t xml:space="preserve"> </w:t>
      </w:r>
      <w:r>
        <w:t>from</w:t>
      </w:r>
      <w:r>
        <w:rPr>
          <w:spacing w:val="-5"/>
        </w:rPr>
        <w:t xml:space="preserve"> </w:t>
      </w:r>
      <w:r>
        <w:t>a</w:t>
      </w:r>
      <w:r>
        <w:rPr>
          <w:spacing w:val="-5"/>
        </w:rPr>
        <w:t xml:space="preserve"> </w:t>
      </w:r>
      <w:r>
        <w:t>different</w:t>
      </w:r>
      <w:r>
        <w:rPr>
          <w:spacing w:val="-5"/>
        </w:rPr>
        <w:t xml:space="preserve"> </w:t>
      </w:r>
      <w:r>
        <w:t>background,</w:t>
      </w:r>
      <w:r>
        <w:rPr>
          <w:spacing w:val="-5"/>
        </w:rPr>
        <w:t xml:space="preserve"> </w:t>
      </w:r>
      <w:r>
        <w:t>the</w:t>
      </w:r>
      <w:r>
        <w:rPr>
          <w:spacing w:val="-5"/>
        </w:rPr>
        <w:t xml:space="preserve"> </w:t>
      </w:r>
      <w:r>
        <w:t>mentor</w:t>
      </w:r>
      <w:r>
        <w:rPr>
          <w:spacing w:val="-8"/>
        </w:rPr>
        <w:t xml:space="preserve"> </w:t>
      </w:r>
      <w:r>
        <w:t>can</w:t>
      </w:r>
      <w:r>
        <w:rPr>
          <w:spacing w:val="-5"/>
        </w:rPr>
        <w:t xml:space="preserve"> </w:t>
      </w:r>
      <w:r>
        <w:t>gain a fresh perspective on things and learn a new way of thinking – which can help in both work and personal</w:t>
      </w:r>
      <w:r>
        <w:rPr>
          <w:spacing w:val="-2"/>
        </w:rPr>
        <w:t xml:space="preserve"> </w:t>
      </w:r>
      <w:r>
        <w:t>lives.</w:t>
      </w:r>
    </w:p>
    <w:p w14:paraId="15571D24" w14:textId="77777777" w:rsidR="00986121" w:rsidRDefault="00986121" w:rsidP="00986121">
      <w:pPr>
        <w:pStyle w:val="Heading3"/>
        <w:numPr>
          <w:ilvl w:val="0"/>
          <w:numId w:val="0"/>
        </w:numPr>
      </w:pPr>
      <w:r>
        <w:t>Career advancement</w:t>
      </w:r>
    </w:p>
    <w:p w14:paraId="4A05BCFA" w14:textId="77777777" w:rsidR="00986121" w:rsidRDefault="00986121" w:rsidP="00986121">
      <w:pPr>
        <w:pStyle w:val="BodyText"/>
        <w:spacing w:before="88" w:line="280" w:lineRule="auto"/>
        <w:ind w:right="1061"/>
      </w:pPr>
      <w:r>
        <w:lastRenderedPageBreak/>
        <w:t>Refining leadership skills can strengthen on-the-job performance, helping enhance promotion prospects. Demonstrating an ability to help others learn and grow is becoming more and more essential to advancement in today’s business world.</w:t>
      </w:r>
    </w:p>
    <w:p w14:paraId="592FA6EC" w14:textId="45C037A9" w:rsidR="00986121" w:rsidRDefault="00986121" w:rsidP="00986121">
      <w:pPr>
        <w:pStyle w:val="Heading3"/>
        <w:numPr>
          <w:ilvl w:val="0"/>
          <w:numId w:val="0"/>
        </w:numPr>
      </w:pPr>
      <w:r>
        <w:t>Personal satisfaction</w:t>
      </w:r>
    </w:p>
    <w:p w14:paraId="14239F5A" w14:textId="77777777" w:rsidR="00986121" w:rsidRDefault="00986121" w:rsidP="00986121">
      <w:pPr>
        <w:pStyle w:val="BodyText"/>
        <w:spacing w:before="88" w:line="280" w:lineRule="auto"/>
        <w:ind w:right="1050"/>
      </w:pPr>
      <w:r>
        <w:t>It can be very personally fulfilling to know one has directly contributed to someone else’s growth and development. Seeing a mentee succeed as result of one’s input is often a reward in itself.</w:t>
      </w:r>
    </w:p>
    <w:p w14:paraId="23ED10BC" w14:textId="2F3A2516" w:rsidR="00986121" w:rsidRDefault="00986121" w:rsidP="00986121">
      <w:r>
        <w:t>The</w:t>
      </w:r>
      <w:r>
        <w:rPr>
          <w:spacing w:val="-6"/>
        </w:rPr>
        <w:t xml:space="preserve"> </w:t>
      </w:r>
      <w:r>
        <w:t>Durham</w:t>
      </w:r>
      <w:r>
        <w:rPr>
          <w:spacing w:val="-5"/>
        </w:rPr>
        <w:t xml:space="preserve"> </w:t>
      </w:r>
      <w:r>
        <w:t>University</w:t>
      </w:r>
      <w:r>
        <w:rPr>
          <w:spacing w:val="-8"/>
        </w:rPr>
        <w:t xml:space="preserve"> </w:t>
      </w:r>
      <w:r>
        <w:t>2009</w:t>
      </w:r>
      <w:r>
        <w:rPr>
          <w:spacing w:val="-6"/>
        </w:rPr>
        <w:t xml:space="preserve"> </w:t>
      </w:r>
      <w:r>
        <w:t>mentor</w:t>
      </w:r>
      <w:r>
        <w:rPr>
          <w:spacing w:val="-8"/>
        </w:rPr>
        <w:t xml:space="preserve"> </w:t>
      </w:r>
      <w:r>
        <w:t>survey</w:t>
      </w:r>
      <w:r>
        <w:rPr>
          <w:spacing w:val="-9"/>
        </w:rPr>
        <w:t xml:space="preserve"> </w:t>
      </w:r>
      <w:r>
        <w:t>found</w:t>
      </w:r>
      <w:r>
        <w:rPr>
          <w:spacing w:val="-5"/>
        </w:rPr>
        <w:t xml:space="preserve"> </w:t>
      </w:r>
      <w:r>
        <w:t>that</w:t>
      </w:r>
      <w:r>
        <w:rPr>
          <w:spacing w:val="-5"/>
        </w:rPr>
        <w:t xml:space="preserve"> </w:t>
      </w:r>
      <w:r>
        <w:t>mentors</w:t>
      </w:r>
      <w:r>
        <w:rPr>
          <w:spacing w:val="-6"/>
        </w:rPr>
        <w:t xml:space="preserve"> </w:t>
      </w:r>
      <w:r>
        <w:t>stated</w:t>
      </w:r>
      <w:r>
        <w:rPr>
          <w:spacing w:val="-5"/>
        </w:rPr>
        <w:t xml:space="preserve"> </w:t>
      </w:r>
      <w:r>
        <w:t>that</w:t>
      </w:r>
      <w:r>
        <w:rPr>
          <w:spacing w:val="-5"/>
        </w:rPr>
        <w:t xml:space="preserve"> </w:t>
      </w:r>
      <w:r>
        <w:t>the</w:t>
      </w:r>
      <w:r>
        <w:rPr>
          <w:spacing w:val="-5"/>
        </w:rPr>
        <w:t xml:space="preserve"> </w:t>
      </w:r>
      <w:r>
        <w:t>greatest</w:t>
      </w:r>
      <w:r>
        <w:rPr>
          <w:spacing w:val="-5"/>
        </w:rPr>
        <w:t xml:space="preserve"> </w:t>
      </w:r>
      <w:r>
        <w:t>benefit</w:t>
      </w:r>
      <w:r>
        <w:rPr>
          <w:spacing w:val="-5"/>
        </w:rPr>
        <w:t xml:space="preserve"> </w:t>
      </w:r>
      <w:r>
        <w:t>they derived</w:t>
      </w:r>
      <w:r>
        <w:rPr>
          <w:spacing w:val="-5"/>
        </w:rPr>
        <w:t xml:space="preserve"> </w:t>
      </w:r>
      <w:r>
        <w:t>from</w:t>
      </w:r>
      <w:r>
        <w:rPr>
          <w:spacing w:val="-5"/>
        </w:rPr>
        <w:t xml:space="preserve"> </w:t>
      </w:r>
      <w:r>
        <w:t>the</w:t>
      </w:r>
      <w:r>
        <w:rPr>
          <w:spacing w:val="-5"/>
        </w:rPr>
        <w:t xml:space="preserve"> </w:t>
      </w:r>
      <w:r>
        <w:t>process</w:t>
      </w:r>
      <w:r>
        <w:rPr>
          <w:spacing w:val="-8"/>
        </w:rPr>
        <w:t xml:space="preserve"> </w:t>
      </w:r>
      <w:r>
        <w:t>was</w:t>
      </w:r>
      <w:r>
        <w:rPr>
          <w:spacing w:val="-5"/>
        </w:rPr>
        <w:t xml:space="preserve"> </w:t>
      </w:r>
      <w:r>
        <w:t>providing</w:t>
      </w:r>
      <w:r>
        <w:rPr>
          <w:spacing w:val="-4"/>
        </w:rPr>
        <w:t xml:space="preserve"> </w:t>
      </w:r>
      <w:r>
        <w:t>them</w:t>
      </w:r>
      <w:r>
        <w:rPr>
          <w:spacing w:val="-8"/>
        </w:rPr>
        <w:t xml:space="preserve"> </w:t>
      </w:r>
      <w:r>
        <w:t>with</w:t>
      </w:r>
      <w:r>
        <w:rPr>
          <w:spacing w:val="-4"/>
        </w:rPr>
        <w:t xml:space="preserve"> </w:t>
      </w:r>
      <w:r>
        <w:t>an</w:t>
      </w:r>
      <w:r>
        <w:rPr>
          <w:spacing w:val="-5"/>
        </w:rPr>
        <w:t xml:space="preserve"> </w:t>
      </w:r>
      <w:r>
        <w:t>opportunity</w:t>
      </w:r>
      <w:r>
        <w:rPr>
          <w:spacing w:val="-8"/>
        </w:rPr>
        <w:t xml:space="preserve"> </w:t>
      </w:r>
      <w:r>
        <w:t>to</w:t>
      </w:r>
      <w:r>
        <w:rPr>
          <w:spacing w:val="-4"/>
        </w:rPr>
        <w:t xml:space="preserve"> </w:t>
      </w:r>
      <w:r>
        <w:t>reflect</w:t>
      </w:r>
      <w:r>
        <w:rPr>
          <w:spacing w:val="-4"/>
        </w:rPr>
        <w:t xml:space="preserve"> </w:t>
      </w:r>
      <w:r>
        <w:t>on</w:t>
      </w:r>
      <w:r>
        <w:rPr>
          <w:spacing w:val="-5"/>
        </w:rPr>
        <w:t xml:space="preserve"> </w:t>
      </w:r>
      <w:r>
        <w:t>their</w:t>
      </w:r>
      <w:r>
        <w:rPr>
          <w:spacing w:val="-7"/>
        </w:rPr>
        <w:t xml:space="preserve"> </w:t>
      </w:r>
      <w:r>
        <w:t>own</w:t>
      </w:r>
      <w:r>
        <w:rPr>
          <w:spacing w:val="-5"/>
        </w:rPr>
        <w:t xml:space="preserve"> </w:t>
      </w:r>
      <w:r>
        <w:t>practice</w:t>
      </w:r>
      <w:r>
        <w:rPr>
          <w:spacing w:val="-5"/>
        </w:rPr>
        <w:t xml:space="preserve"> </w:t>
      </w:r>
      <w:r>
        <w:t>and develop a network of enabling</w:t>
      </w:r>
      <w:r>
        <w:rPr>
          <w:spacing w:val="-10"/>
        </w:rPr>
        <w:t xml:space="preserve"> </w:t>
      </w:r>
      <w:r>
        <w:t>relationships.</w:t>
      </w:r>
    </w:p>
    <w:p w14:paraId="7FEFE18A" w14:textId="77777777" w:rsidR="00986121" w:rsidRDefault="00986121" w:rsidP="00986121">
      <w:pPr>
        <w:pStyle w:val="Heading2"/>
        <w:numPr>
          <w:ilvl w:val="0"/>
          <w:numId w:val="0"/>
        </w:numPr>
      </w:pPr>
      <w:r>
        <w:t>How much time is involved?</w:t>
      </w:r>
    </w:p>
    <w:p w14:paraId="30AC7394" w14:textId="707581A5" w:rsidR="00986121" w:rsidRDefault="00986121" w:rsidP="00986121">
      <w:pPr>
        <w:pStyle w:val="BodyText"/>
        <w:spacing w:before="132" w:line="280" w:lineRule="auto"/>
        <w:ind w:right="1248"/>
      </w:pPr>
      <w:r>
        <w:t>This is decided between the HPOP official and the mentor when an agreement is formulated. There will be two compulsory weekend workshops held over the second weekend of February and November</w:t>
      </w:r>
      <w:r>
        <w:rPr>
          <w:spacing w:val="-10"/>
        </w:rPr>
        <w:t xml:space="preserve"> </w:t>
      </w:r>
      <w:r w:rsidR="000949C0">
        <w:t xml:space="preserve">plus </w:t>
      </w:r>
      <w:r w:rsidR="000949C0">
        <w:rPr>
          <w:rFonts w:cs="Arial"/>
          <w:szCs w:val="24"/>
        </w:rPr>
        <w:t>m</w:t>
      </w:r>
      <w:r w:rsidR="000949C0" w:rsidRPr="000A2228">
        <w:rPr>
          <w:rFonts w:cs="Arial"/>
          <w:szCs w:val="24"/>
        </w:rPr>
        <w:t>onthly meet-ups. These meet-ups will include guest speakers and other development opportunities</w:t>
      </w:r>
      <w:r>
        <w:t>.</w:t>
      </w:r>
      <w:r w:rsidR="00553272">
        <w:t xml:space="preserve"> The first weekend workshop will also include an overnight stay in Darwin.</w:t>
      </w:r>
    </w:p>
    <w:p w14:paraId="7DE1B13D" w14:textId="77777777" w:rsidR="00986121" w:rsidRDefault="00986121" w:rsidP="00986121">
      <w:pPr>
        <w:pStyle w:val="Heading2"/>
        <w:numPr>
          <w:ilvl w:val="0"/>
          <w:numId w:val="0"/>
        </w:numPr>
      </w:pPr>
      <w:r w:rsidRPr="00986121">
        <w:t>What</w:t>
      </w:r>
      <w:r>
        <w:t xml:space="preserve"> training is involved?</w:t>
      </w:r>
    </w:p>
    <w:p w14:paraId="56596479" w14:textId="51B339E9" w:rsidR="00986121" w:rsidRDefault="00986121" w:rsidP="00986121">
      <w:pPr>
        <w:pStyle w:val="BodyText"/>
        <w:spacing w:before="132" w:line="280" w:lineRule="auto"/>
        <w:ind w:right="1248"/>
      </w:pPr>
      <w:r>
        <w:t xml:space="preserve">The </w:t>
      </w:r>
      <w:r w:rsidR="00824B5D">
        <w:t>NTIS</w:t>
      </w:r>
      <w:r>
        <w:t xml:space="preserve"> will provide E-Learning training for the mentor prior to the first workshop in February plus additional face to face training at the first workshop. Th</w:t>
      </w:r>
      <w:r w:rsidR="00540277">
        <w:t>e</w:t>
      </w:r>
      <w:r>
        <w:t xml:space="preserve"> training is provided free </w:t>
      </w:r>
      <w:r w:rsidR="00540277">
        <w:t>of charge.</w:t>
      </w:r>
      <w:bookmarkStart w:id="1" w:name="_GoBack"/>
      <w:bookmarkEnd w:id="1"/>
    </w:p>
    <w:p w14:paraId="78D6F291" w14:textId="77777777" w:rsidR="00986121" w:rsidRDefault="00986121" w:rsidP="00986121">
      <w:pPr>
        <w:pStyle w:val="Heading2"/>
        <w:numPr>
          <w:ilvl w:val="0"/>
          <w:numId w:val="0"/>
        </w:numPr>
      </w:pPr>
      <w:r>
        <w:t>Who can be a mentor?</w:t>
      </w:r>
    </w:p>
    <w:p w14:paraId="6924A16E" w14:textId="77777777" w:rsidR="00986121" w:rsidRDefault="00986121" w:rsidP="00986121">
      <w:pPr>
        <w:pStyle w:val="BodyText"/>
        <w:spacing w:before="132" w:line="280" w:lineRule="auto"/>
        <w:ind w:right="1061"/>
      </w:pPr>
      <w:r>
        <w:t>Almost anyone can become a mentor to help another person maximize their potential, but there are definitely characteristics and skills that stand out for successful mentors. These include:</w:t>
      </w:r>
    </w:p>
    <w:p w14:paraId="3D51E36F" w14:textId="77777777" w:rsidR="00986121" w:rsidRPr="00986121" w:rsidRDefault="00986121" w:rsidP="00986121">
      <w:pPr>
        <w:pStyle w:val="ListParagraph"/>
        <w:widowControl w:val="0"/>
        <w:numPr>
          <w:ilvl w:val="0"/>
          <w:numId w:val="42"/>
        </w:numPr>
        <w:autoSpaceDE w:val="0"/>
        <w:autoSpaceDN w:val="0"/>
        <w:spacing w:before="169" w:after="0"/>
        <w:ind w:left="851" w:hanging="567"/>
      </w:pPr>
      <w:r w:rsidRPr="00986121">
        <w:t>Providing honest, constructive</w:t>
      </w:r>
      <w:r w:rsidRPr="00986121">
        <w:rPr>
          <w:spacing w:val="-4"/>
        </w:rPr>
        <w:t xml:space="preserve"> </w:t>
      </w:r>
      <w:r w:rsidRPr="00986121">
        <w:t>criticism;</w:t>
      </w:r>
    </w:p>
    <w:p w14:paraId="098EF770" w14:textId="77777777" w:rsidR="00986121" w:rsidRPr="00986121" w:rsidRDefault="00986121" w:rsidP="00986121">
      <w:pPr>
        <w:pStyle w:val="ListParagraph"/>
        <w:widowControl w:val="0"/>
        <w:numPr>
          <w:ilvl w:val="0"/>
          <w:numId w:val="42"/>
        </w:numPr>
        <w:autoSpaceDE w:val="0"/>
        <w:autoSpaceDN w:val="0"/>
        <w:spacing w:before="153" w:after="0"/>
        <w:ind w:left="851" w:hanging="567"/>
      </w:pPr>
      <w:r w:rsidRPr="00986121">
        <w:t xml:space="preserve">Being trustworthy and able to </w:t>
      </w:r>
      <w:r w:rsidRPr="00986121">
        <w:rPr>
          <w:spacing w:val="-3"/>
        </w:rPr>
        <w:t xml:space="preserve">keep </w:t>
      </w:r>
      <w:r w:rsidRPr="00986121">
        <w:t>discussions</w:t>
      </w:r>
      <w:r w:rsidRPr="00986121">
        <w:rPr>
          <w:spacing w:val="-9"/>
        </w:rPr>
        <w:t xml:space="preserve"> </w:t>
      </w:r>
      <w:r w:rsidRPr="00986121">
        <w:t>confidential;</w:t>
      </w:r>
    </w:p>
    <w:p w14:paraId="4CB73C8F" w14:textId="77777777" w:rsidR="00986121" w:rsidRPr="00986121" w:rsidRDefault="00986121" w:rsidP="00986121">
      <w:pPr>
        <w:pStyle w:val="ListParagraph"/>
        <w:widowControl w:val="0"/>
        <w:numPr>
          <w:ilvl w:val="0"/>
          <w:numId w:val="42"/>
        </w:numPr>
        <w:autoSpaceDE w:val="0"/>
        <w:autoSpaceDN w:val="0"/>
        <w:spacing w:before="153" w:after="0"/>
        <w:ind w:left="851" w:hanging="567"/>
      </w:pPr>
      <w:r w:rsidRPr="00986121">
        <w:t>Having good listening skills and listening in order to understand, not</w:t>
      </w:r>
      <w:r w:rsidRPr="00986121">
        <w:rPr>
          <w:spacing w:val="-20"/>
        </w:rPr>
        <w:t xml:space="preserve"> </w:t>
      </w:r>
      <w:r w:rsidRPr="00986121">
        <w:t>reply;</w:t>
      </w:r>
    </w:p>
    <w:p w14:paraId="2C9B0E9F" w14:textId="77777777" w:rsidR="00986121" w:rsidRPr="00986121" w:rsidRDefault="00986121" w:rsidP="00986121">
      <w:pPr>
        <w:pStyle w:val="ListParagraph"/>
        <w:widowControl w:val="0"/>
        <w:numPr>
          <w:ilvl w:val="0"/>
          <w:numId w:val="42"/>
        </w:numPr>
        <w:autoSpaceDE w:val="0"/>
        <w:autoSpaceDN w:val="0"/>
        <w:spacing w:before="154" w:after="0" w:line="280" w:lineRule="auto"/>
        <w:ind w:left="851" w:right="1003" w:hanging="567"/>
      </w:pPr>
      <w:r w:rsidRPr="00986121">
        <w:t>The</w:t>
      </w:r>
      <w:r w:rsidRPr="00986121">
        <w:rPr>
          <w:spacing w:val="-4"/>
        </w:rPr>
        <w:t xml:space="preserve"> </w:t>
      </w:r>
      <w:r w:rsidRPr="00986121">
        <w:t>ability</w:t>
      </w:r>
      <w:r w:rsidRPr="00986121">
        <w:rPr>
          <w:spacing w:val="-7"/>
        </w:rPr>
        <w:t xml:space="preserve"> </w:t>
      </w:r>
      <w:r w:rsidRPr="00986121">
        <w:t>to</w:t>
      </w:r>
      <w:r w:rsidRPr="00986121">
        <w:rPr>
          <w:spacing w:val="-3"/>
        </w:rPr>
        <w:t xml:space="preserve"> </w:t>
      </w:r>
      <w:r w:rsidRPr="00986121">
        <w:t>teach,</w:t>
      </w:r>
      <w:r w:rsidRPr="00986121">
        <w:rPr>
          <w:spacing w:val="-4"/>
        </w:rPr>
        <w:t xml:space="preserve"> </w:t>
      </w:r>
      <w:r w:rsidRPr="00986121">
        <w:t>not</w:t>
      </w:r>
      <w:r w:rsidRPr="00986121">
        <w:rPr>
          <w:spacing w:val="-3"/>
        </w:rPr>
        <w:t xml:space="preserve"> </w:t>
      </w:r>
      <w:r w:rsidRPr="00986121">
        <w:t>just</w:t>
      </w:r>
      <w:r w:rsidRPr="00986121">
        <w:rPr>
          <w:spacing w:val="-3"/>
        </w:rPr>
        <w:t xml:space="preserve"> </w:t>
      </w:r>
      <w:r w:rsidRPr="00986121">
        <w:t>tell,</w:t>
      </w:r>
      <w:r w:rsidRPr="00986121">
        <w:rPr>
          <w:spacing w:val="-3"/>
        </w:rPr>
        <w:t xml:space="preserve"> </w:t>
      </w:r>
      <w:r w:rsidRPr="00986121">
        <w:t>such</w:t>
      </w:r>
      <w:r w:rsidRPr="00986121">
        <w:rPr>
          <w:spacing w:val="-3"/>
        </w:rPr>
        <w:t xml:space="preserve"> </w:t>
      </w:r>
      <w:r w:rsidRPr="00986121">
        <w:t>as</w:t>
      </w:r>
      <w:r w:rsidRPr="00986121">
        <w:rPr>
          <w:spacing w:val="-4"/>
        </w:rPr>
        <w:t xml:space="preserve"> </w:t>
      </w:r>
      <w:r w:rsidRPr="00986121">
        <w:t>asking</w:t>
      </w:r>
      <w:r w:rsidRPr="00986121">
        <w:rPr>
          <w:spacing w:val="-3"/>
        </w:rPr>
        <w:t xml:space="preserve"> </w:t>
      </w:r>
      <w:r w:rsidRPr="00986121">
        <w:t>questions</w:t>
      </w:r>
      <w:r w:rsidRPr="00986121">
        <w:rPr>
          <w:spacing w:val="-2"/>
        </w:rPr>
        <w:t xml:space="preserve"> </w:t>
      </w:r>
      <w:r w:rsidRPr="00986121">
        <w:t>to</w:t>
      </w:r>
      <w:r w:rsidRPr="00986121">
        <w:rPr>
          <w:spacing w:val="-3"/>
        </w:rPr>
        <w:t xml:space="preserve"> </w:t>
      </w:r>
      <w:r w:rsidRPr="00986121">
        <w:t>help</w:t>
      </w:r>
      <w:r w:rsidRPr="00986121">
        <w:rPr>
          <w:spacing w:val="-4"/>
        </w:rPr>
        <w:t xml:space="preserve"> </w:t>
      </w:r>
      <w:r w:rsidRPr="00986121">
        <w:t>others</w:t>
      </w:r>
      <w:r w:rsidRPr="00986121">
        <w:rPr>
          <w:spacing w:val="-3"/>
        </w:rPr>
        <w:t xml:space="preserve"> </w:t>
      </w:r>
      <w:r w:rsidRPr="00986121">
        <w:t>determine</w:t>
      </w:r>
      <w:r w:rsidRPr="00986121">
        <w:rPr>
          <w:spacing w:val="-3"/>
        </w:rPr>
        <w:t xml:space="preserve"> </w:t>
      </w:r>
      <w:r w:rsidRPr="00986121">
        <w:t>the</w:t>
      </w:r>
      <w:r w:rsidRPr="00986121">
        <w:rPr>
          <w:spacing w:val="-4"/>
        </w:rPr>
        <w:t xml:space="preserve"> </w:t>
      </w:r>
      <w:r w:rsidRPr="00986121">
        <w:t>answers for</w:t>
      </w:r>
      <w:r w:rsidRPr="00986121">
        <w:rPr>
          <w:spacing w:val="-6"/>
        </w:rPr>
        <w:t xml:space="preserve"> </w:t>
      </w:r>
      <w:r w:rsidRPr="00986121">
        <w:t>themselves;</w:t>
      </w:r>
    </w:p>
    <w:p w14:paraId="538CA6FA" w14:textId="77777777" w:rsidR="00986121" w:rsidRPr="00986121" w:rsidRDefault="00986121" w:rsidP="00986121">
      <w:pPr>
        <w:pStyle w:val="ListParagraph"/>
        <w:widowControl w:val="0"/>
        <w:numPr>
          <w:ilvl w:val="0"/>
          <w:numId w:val="42"/>
        </w:numPr>
        <w:autoSpaceDE w:val="0"/>
        <w:autoSpaceDN w:val="0"/>
        <w:spacing w:before="112" w:after="0" w:line="280" w:lineRule="auto"/>
        <w:ind w:left="851" w:right="1538" w:hanging="567"/>
      </w:pPr>
      <w:r w:rsidRPr="00986121">
        <w:t>Being</w:t>
      </w:r>
      <w:r w:rsidRPr="00986121">
        <w:rPr>
          <w:spacing w:val="-12"/>
        </w:rPr>
        <w:t xml:space="preserve"> </w:t>
      </w:r>
      <w:r w:rsidRPr="00986121">
        <w:t>well</w:t>
      </w:r>
      <w:r w:rsidRPr="00986121">
        <w:rPr>
          <w:spacing w:val="-9"/>
        </w:rPr>
        <w:t xml:space="preserve"> </w:t>
      </w:r>
      <w:r w:rsidRPr="00986121">
        <w:t>respected</w:t>
      </w:r>
      <w:r w:rsidRPr="00986121">
        <w:rPr>
          <w:spacing w:val="-9"/>
        </w:rPr>
        <w:t xml:space="preserve"> </w:t>
      </w:r>
      <w:r w:rsidRPr="00986121">
        <w:t>in</w:t>
      </w:r>
      <w:r w:rsidRPr="00986121">
        <w:rPr>
          <w:spacing w:val="-10"/>
        </w:rPr>
        <w:t xml:space="preserve"> </w:t>
      </w:r>
      <w:r w:rsidRPr="00986121">
        <w:t>their</w:t>
      </w:r>
      <w:r w:rsidRPr="00986121">
        <w:rPr>
          <w:spacing w:val="-12"/>
        </w:rPr>
        <w:t xml:space="preserve"> </w:t>
      </w:r>
      <w:r w:rsidRPr="00986121">
        <w:t>employment/business/profession</w:t>
      </w:r>
      <w:r w:rsidRPr="00986121">
        <w:rPr>
          <w:spacing w:val="-9"/>
        </w:rPr>
        <w:t xml:space="preserve"> </w:t>
      </w:r>
      <w:r w:rsidRPr="00986121">
        <w:t>and</w:t>
      </w:r>
      <w:r w:rsidRPr="00986121">
        <w:rPr>
          <w:spacing w:val="-9"/>
        </w:rPr>
        <w:t xml:space="preserve"> </w:t>
      </w:r>
      <w:r w:rsidRPr="00986121">
        <w:t>having</w:t>
      </w:r>
      <w:r w:rsidRPr="00986121">
        <w:rPr>
          <w:spacing w:val="-10"/>
        </w:rPr>
        <w:t xml:space="preserve"> </w:t>
      </w:r>
      <w:r w:rsidRPr="00986121">
        <w:t>the</w:t>
      </w:r>
      <w:r w:rsidRPr="00986121">
        <w:rPr>
          <w:spacing w:val="-9"/>
        </w:rPr>
        <w:t xml:space="preserve"> </w:t>
      </w:r>
      <w:r w:rsidRPr="00986121">
        <w:t>experience necessary to be able to discuss a wide range of topics and</w:t>
      </w:r>
      <w:r w:rsidRPr="00986121">
        <w:rPr>
          <w:spacing w:val="-28"/>
        </w:rPr>
        <w:t xml:space="preserve"> </w:t>
      </w:r>
      <w:r w:rsidRPr="00986121">
        <w:t>situations;</w:t>
      </w:r>
    </w:p>
    <w:p w14:paraId="55EEAE05" w14:textId="77777777" w:rsidR="00986121" w:rsidRPr="00986121" w:rsidRDefault="00986121" w:rsidP="00986121">
      <w:pPr>
        <w:pStyle w:val="ListParagraph"/>
        <w:widowControl w:val="0"/>
        <w:numPr>
          <w:ilvl w:val="0"/>
          <w:numId w:val="42"/>
        </w:numPr>
        <w:autoSpaceDE w:val="0"/>
        <w:autoSpaceDN w:val="0"/>
        <w:spacing w:before="111" w:after="0"/>
        <w:ind w:left="851" w:hanging="567"/>
      </w:pPr>
      <w:r w:rsidRPr="00986121">
        <w:t>Having the time available to help</w:t>
      </w:r>
      <w:r w:rsidRPr="00986121">
        <w:rPr>
          <w:spacing w:val="-7"/>
        </w:rPr>
        <w:t xml:space="preserve"> </w:t>
      </w:r>
      <w:r w:rsidRPr="00986121">
        <w:t>others;</w:t>
      </w:r>
    </w:p>
    <w:p w14:paraId="4096D08E" w14:textId="77777777" w:rsidR="00986121" w:rsidRPr="00986121" w:rsidRDefault="00986121" w:rsidP="00986121">
      <w:pPr>
        <w:pStyle w:val="ListParagraph"/>
        <w:widowControl w:val="0"/>
        <w:numPr>
          <w:ilvl w:val="0"/>
          <w:numId w:val="42"/>
        </w:numPr>
        <w:autoSpaceDE w:val="0"/>
        <w:autoSpaceDN w:val="0"/>
        <w:spacing w:before="154" w:after="0"/>
        <w:ind w:left="851" w:hanging="567"/>
      </w:pPr>
      <w:r w:rsidRPr="00986121">
        <w:t>Having a positive, upbeat and caring</w:t>
      </w:r>
      <w:r w:rsidRPr="00986121">
        <w:rPr>
          <w:spacing w:val="-8"/>
        </w:rPr>
        <w:t xml:space="preserve"> </w:t>
      </w:r>
      <w:r w:rsidRPr="00986121">
        <w:t>attitude;</w:t>
      </w:r>
    </w:p>
    <w:p w14:paraId="74CBB026" w14:textId="77777777" w:rsidR="00986121" w:rsidRPr="00986121" w:rsidRDefault="00986121" w:rsidP="00986121">
      <w:pPr>
        <w:pStyle w:val="ListParagraph"/>
        <w:widowControl w:val="0"/>
        <w:numPr>
          <w:ilvl w:val="0"/>
          <w:numId w:val="42"/>
        </w:numPr>
        <w:autoSpaceDE w:val="0"/>
        <w:autoSpaceDN w:val="0"/>
        <w:spacing w:before="153" w:after="0"/>
        <w:ind w:left="851" w:hanging="567"/>
      </w:pPr>
      <w:r w:rsidRPr="00986121">
        <w:t>Having the ability to motivate the</w:t>
      </w:r>
      <w:r w:rsidRPr="00986121">
        <w:rPr>
          <w:spacing w:val="-12"/>
        </w:rPr>
        <w:t xml:space="preserve"> </w:t>
      </w:r>
      <w:r w:rsidRPr="00986121">
        <w:t>mentee;</w:t>
      </w:r>
    </w:p>
    <w:p w14:paraId="45319678" w14:textId="77777777" w:rsidR="00986121" w:rsidRPr="00986121" w:rsidRDefault="00986121" w:rsidP="00986121">
      <w:pPr>
        <w:pStyle w:val="ListParagraph"/>
        <w:widowControl w:val="0"/>
        <w:numPr>
          <w:ilvl w:val="0"/>
          <w:numId w:val="42"/>
        </w:numPr>
        <w:autoSpaceDE w:val="0"/>
        <w:autoSpaceDN w:val="0"/>
        <w:spacing w:before="154" w:after="0" w:line="280" w:lineRule="auto"/>
        <w:ind w:left="851" w:right="1045" w:hanging="567"/>
      </w:pPr>
      <w:r w:rsidRPr="00986121">
        <w:t>Having</w:t>
      </w:r>
      <w:r w:rsidRPr="00986121">
        <w:rPr>
          <w:spacing w:val="-2"/>
        </w:rPr>
        <w:t xml:space="preserve"> </w:t>
      </w:r>
      <w:r w:rsidRPr="00986121">
        <w:t>a</w:t>
      </w:r>
      <w:r w:rsidRPr="00986121">
        <w:rPr>
          <w:spacing w:val="-3"/>
        </w:rPr>
        <w:t xml:space="preserve"> </w:t>
      </w:r>
      <w:r w:rsidRPr="00986121">
        <w:t>good</w:t>
      </w:r>
      <w:r w:rsidRPr="00986121">
        <w:rPr>
          <w:spacing w:val="-2"/>
        </w:rPr>
        <w:t xml:space="preserve"> </w:t>
      </w:r>
      <w:r w:rsidRPr="00986121">
        <w:t>sense</w:t>
      </w:r>
      <w:r w:rsidRPr="00986121">
        <w:rPr>
          <w:spacing w:val="-2"/>
        </w:rPr>
        <w:t xml:space="preserve"> </w:t>
      </w:r>
      <w:r w:rsidRPr="00986121">
        <w:t>of</w:t>
      </w:r>
      <w:r w:rsidRPr="00986121">
        <w:rPr>
          <w:spacing w:val="-4"/>
        </w:rPr>
        <w:t xml:space="preserve"> </w:t>
      </w:r>
      <w:r w:rsidRPr="00986121">
        <w:t>humour</w:t>
      </w:r>
      <w:r w:rsidRPr="00986121">
        <w:rPr>
          <w:spacing w:val="-10"/>
        </w:rPr>
        <w:t xml:space="preserve"> </w:t>
      </w:r>
      <w:r w:rsidRPr="00986121">
        <w:t>with</w:t>
      </w:r>
      <w:r w:rsidRPr="00986121">
        <w:rPr>
          <w:spacing w:val="-2"/>
        </w:rPr>
        <w:t xml:space="preserve"> </w:t>
      </w:r>
      <w:r w:rsidRPr="00986121">
        <w:t>the</w:t>
      </w:r>
      <w:r w:rsidRPr="00986121">
        <w:rPr>
          <w:spacing w:val="-2"/>
        </w:rPr>
        <w:t xml:space="preserve"> </w:t>
      </w:r>
      <w:r w:rsidRPr="00986121">
        <w:t>ability</w:t>
      </w:r>
      <w:r w:rsidRPr="00986121">
        <w:rPr>
          <w:spacing w:val="-5"/>
        </w:rPr>
        <w:t xml:space="preserve"> </w:t>
      </w:r>
      <w:r w:rsidRPr="00986121">
        <w:t>to</w:t>
      </w:r>
      <w:r w:rsidRPr="00986121">
        <w:rPr>
          <w:spacing w:val="-2"/>
        </w:rPr>
        <w:t xml:space="preserve"> </w:t>
      </w:r>
      <w:r w:rsidRPr="00986121">
        <w:rPr>
          <w:spacing w:val="-3"/>
        </w:rPr>
        <w:t>take</w:t>
      </w:r>
      <w:r w:rsidRPr="00986121">
        <w:rPr>
          <w:spacing w:val="-2"/>
        </w:rPr>
        <w:t xml:space="preserve"> </w:t>
      </w:r>
      <w:r w:rsidRPr="00986121">
        <w:t>situations</w:t>
      </w:r>
      <w:r w:rsidRPr="00986121">
        <w:rPr>
          <w:spacing w:val="-2"/>
        </w:rPr>
        <w:t xml:space="preserve"> </w:t>
      </w:r>
      <w:r w:rsidRPr="00986121">
        <w:t>seriously</w:t>
      </w:r>
      <w:r w:rsidRPr="00986121">
        <w:rPr>
          <w:spacing w:val="-6"/>
        </w:rPr>
        <w:t xml:space="preserve"> </w:t>
      </w:r>
      <w:r w:rsidRPr="00986121">
        <w:t>but</w:t>
      </w:r>
      <w:r w:rsidRPr="00986121">
        <w:rPr>
          <w:spacing w:val="-2"/>
        </w:rPr>
        <w:t xml:space="preserve"> </w:t>
      </w:r>
      <w:r w:rsidRPr="00986121">
        <w:t>be</w:t>
      </w:r>
      <w:r w:rsidRPr="00986121">
        <w:rPr>
          <w:spacing w:val="-2"/>
        </w:rPr>
        <w:t xml:space="preserve"> </w:t>
      </w:r>
      <w:r w:rsidRPr="00986121">
        <w:t>able</w:t>
      </w:r>
      <w:r w:rsidRPr="00986121">
        <w:rPr>
          <w:spacing w:val="-2"/>
        </w:rPr>
        <w:t xml:space="preserve"> </w:t>
      </w:r>
      <w:r w:rsidRPr="00986121">
        <w:t>to</w:t>
      </w:r>
      <w:r w:rsidRPr="00986121">
        <w:rPr>
          <w:spacing w:val="-2"/>
        </w:rPr>
        <w:t xml:space="preserve"> </w:t>
      </w:r>
      <w:r w:rsidRPr="00986121">
        <w:t>laugh at themselves;</w:t>
      </w:r>
      <w:r w:rsidRPr="00986121">
        <w:rPr>
          <w:spacing w:val="-3"/>
        </w:rPr>
        <w:t xml:space="preserve"> </w:t>
      </w:r>
      <w:r w:rsidRPr="00986121">
        <w:t>and</w:t>
      </w:r>
    </w:p>
    <w:p w14:paraId="64AD85F8" w14:textId="17896AA4" w:rsidR="00986121" w:rsidRPr="005D3964" w:rsidRDefault="00986121" w:rsidP="00986121">
      <w:pPr>
        <w:pStyle w:val="ListParagraph"/>
        <w:widowControl w:val="0"/>
        <w:numPr>
          <w:ilvl w:val="0"/>
          <w:numId w:val="42"/>
        </w:numPr>
        <w:autoSpaceDE w:val="0"/>
        <w:autoSpaceDN w:val="0"/>
        <w:spacing w:before="111" w:after="0" w:line="280" w:lineRule="auto"/>
        <w:ind w:left="851" w:right="1136" w:hanging="567"/>
      </w:pPr>
      <w:r w:rsidRPr="00986121">
        <w:t>Being</w:t>
      </w:r>
      <w:r w:rsidRPr="00986121">
        <w:rPr>
          <w:spacing w:val="-3"/>
        </w:rPr>
        <w:t xml:space="preserve"> </w:t>
      </w:r>
      <w:r w:rsidRPr="00986121">
        <w:t>open</w:t>
      </w:r>
      <w:r w:rsidRPr="00986121">
        <w:rPr>
          <w:spacing w:val="-4"/>
        </w:rPr>
        <w:t xml:space="preserve"> </w:t>
      </w:r>
      <w:r w:rsidRPr="00986121">
        <w:t>to</w:t>
      </w:r>
      <w:r w:rsidRPr="00986121">
        <w:rPr>
          <w:spacing w:val="-4"/>
        </w:rPr>
        <w:t xml:space="preserve"> </w:t>
      </w:r>
      <w:r w:rsidRPr="00986121">
        <w:t>two-way</w:t>
      </w:r>
      <w:r w:rsidRPr="00986121">
        <w:rPr>
          <w:spacing w:val="-8"/>
        </w:rPr>
        <w:t xml:space="preserve"> </w:t>
      </w:r>
      <w:r w:rsidRPr="00986121">
        <w:t>learning,</w:t>
      </w:r>
      <w:r w:rsidRPr="00986121">
        <w:rPr>
          <w:spacing w:val="-3"/>
        </w:rPr>
        <w:t xml:space="preserve"> </w:t>
      </w:r>
      <w:r w:rsidRPr="00986121">
        <w:t>not</w:t>
      </w:r>
      <w:r w:rsidRPr="00986121">
        <w:rPr>
          <w:spacing w:val="-4"/>
        </w:rPr>
        <w:t xml:space="preserve"> </w:t>
      </w:r>
      <w:r w:rsidRPr="00986121">
        <w:t>only</w:t>
      </w:r>
      <w:r w:rsidRPr="00986121">
        <w:rPr>
          <w:spacing w:val="-8"/>
        </w:rPr>
        <w:t xml:space="preserve"> </w:t>
      </w:r>
      <w:r w:rsidRPr="00986121">
        <w:t>helping</w:t>
      </w:r>
      <w:r w:rsidRPr="00986121">
        <w:rPr>
          <w:spacing w:val="-4"/>
        </w:rPr>
        <w:t xml:space="preserve"> </w:t>
      </w:r>
      <w:r w:rsidRPr="00986121">
        <w:t>the</w:t>
      </w:r>
      <w:r w:rsidRPr="00986121">
        <w:rPr>
          <w:spacing w:val="-4"/>
        </w:rPr>
        <w:t xml:space="preserve"> </w:t>
      </w:r>
      <w:r w:rsidRPr="00986121">
        <w:t>mentee</w:t>
      </w:r>
      <w:r w:rsidRPr="00986121">
        <w:rPr>
          <w:spacing w:val="-3"/>
        </w:rPr>
        <w:t xml:space="preserve"> </w:t>
      </w:r>
      <w:r w:rsidRPr="00986121">
        <w:t>learn</w:t>
      </w:r>
      <w:r w:rsidRPr="00986121">
        <w:rPr>
          <w:spacing w:val="-4"/>
        </w:rPr>
        <w:t xml:space="preserve"> </w:t>
      </w:r>
      <w:r w:rsidRPr="00986121">
        <w:t>but</w:t>
      </w:r>
      <w:r w:rsidRPr="00986121">
        <w:rPr>
          <w:spacing w:val="-4"/>
        </w:rPr>
        <w:t xml:space="preserve"> </w:t>
      </w:r>
      <w:r w:rsidRPr="00986121">
        <w:t>also</w:t>
      </w:r>
      <w:r w:rsidRPr="00986121">
        <w:rPr>
          <w:spacing w:val="-4"/>
        </w:rPr>
        <w:t xml:space="preserve"> </w:t>
      </w:r>
      <w:r w:rsidRPr="00986121">
        <w:t>realizing</w:t>
      </w:r>
      <w:r w:rsidRPr="00986121">
        <w:rPr>
          <w:spacing w:val="-4"/>
        </w:rPr>
        <w:t xml:space="preserve"> </w:t>
      </w:r>
      <w:r w:rsidRPr="00986121">
        <w:t>there</w:t>
      </w:r>
      <w:r w:rsidRPr="00986121">
        <w:rPr>
          <w:spacing w:val="-4"/>
        </w:rPr>
        <w:t xml:space="preserve"> </w:t>
      </w:r>
      <w:r w:rsidRPr="00986121">
        <w:t>are things they could learn from the</w:t>
      </w:r>
      <w:r w:rsidRPr="00986121">
        <w:rPr>
          <w:spacing w:val="-12"/>
        </w:rPr>
        <w:t xml:space="preserve"> </w:t>
      </w:r>
      <w:r w:rsidRPr="00986121">
        <w:t>mentee.</w:t>
      </w:r>
    </w:p>
    <w:sectPr w:rsidR="00986121" w:rsidRPr="005D3964" w:rsidSect="008B7C3D">
      <w:footerReference w:type="default" r:id="rId16"/>
      <w:headerReference w:type="first" r:id="rId1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3BDA" w14:textId="77777777" w:rsidR="00354A75" w:rsidRDefault="00354A75">
      <w:r>
        <w:separator/>
      </w:r>
    </w:p>
  </w:endnote>
  <w:endnote w:type="continuationSeparator" w:id="0">
    <w:p w14:paraId="724CE6D9" w14:textId="77777777" w:rsidR="00354A75" w:rsidRDefault="00354A75">
      <w:r>
        <w:continuationSeparator/>
      </w:r>
    </w:p>
  </w:endnote>
  <w:endnote w:type="continuationNotice" w:id="1">
    <w:p w14:paraId="58B826B5" w14:textId="77777777" w:rsidR="00354A75" w:rsidRDefault="00354A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E9800D4" w14:textId="77777777" w:rsidTr="00007EB5">
      <w:trPr>
        <w:cantSplit/>
        <w:trHeight w:hRule="exact" w:val="850"/>
        <w:tblHeader/>
      </w:trPr>
      <w:tc>
        <w:tcPr>
          <w:tcW w:w="10318" w:type="dxa"/>
          <w:vAlign w:val="bottom"/>
        </w:tcPr>
        <w:p w14:paraId="36B77328" w14:textId="262055E5"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36C9964E" w14:textId="37AE1EF9"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32F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32F1">
            <w:rPr>
              <w:rStyle w:val="PageNumber"/>
              <w:noProof/>
            </w:rPr>
            <w:t>4</w:t>
          </w:r>
          <w:r w:rsidRPr="00AC4488">
            <w:rPr>
              <w:rStyle w:val="PageNumber"/>
            </w:rPr>
            <w:fldChar w:fldCharType="end"/>
          </w:r>
        </w:p>
      </w:tc>
    </w:tr>
  </w:tbl>
  <w:p w14:paraId="5864C4B1" w14:textId="77777777" w:rsidR="001852AF" w:rsidRDefault="001852AF" w:rsidP="001852AF">
    <w:pPr>
      <w:pStyle w:val="Hidden"/>
      <w:ind w:firstLine="0"/>
    </w:pPr>
  </w:p>
  <w:p w14:paraId="2CDAA7E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5AB4" w14:textId="77777777" w:rsidR="00354A75" w:rsidRDefault="00354A75">
      <w:r>
        <w:separator/>
      </w:r>
    </w:p>
  </w:footnote>
  <w:footnote w:type="continuationSeparator" w:id="0">
    <w:p w14:paraId="00955756" w14:textId="77777777" w:rsidR="00354A75" w:rsidRDefault="00354A75">
      <w:r>
        <w:continuationSeparator/>
      </w:r>
    </w:p>
  </w:footnote>
  <w:footnote w:type="continuationNotice" w:id="1">
    <w:p w14:paraId="60BB1FED" w14:textId="77777777" w:rsidR="00354A75" w:rsidRDefault="00354A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5BF597CD" w:rsidR="00964B22" w:rsidRPr="008E0345" w:rsidRDefault="009E32F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D4D4C">
          <w:t>High Performance Officiating Program</w:t>
        </w:r>
        <w:r w:rsidR="00986121">
          <w:t>,</w:t>
        </w:r>
        <w:r w:rsidR="000D4D4C">
          <w:t xml:space="preserve"> Mentoring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98475"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452D8A6C" w:rsidR="00983000" w:rsidRPr="00964B22" w:rsidRDefault="00986121" w:rsidP="008E0345">
        <w:pPr>
          <w:pStyle w:val="Header"/>
          <w:rPr>
            <w:b/>
          </w:rPr>
        </w:pPr>
        <w:r>
          <w:t>High Performance Officiating Program, Mentoring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6F6AFE"/>
    <w:multiLevelType w:val="hybridMultilevel"/>
    <w:tmpl w:val="AE28A734"/>
    <w:lvl w:ilvl="0" w:tplc="FF588382">
      <w:numFmt w:val="bullet"/>
      <w:lvlText w:val="●"/>
      <w:lvlJc w:val="left"/>
      <w:pPr>
        <w:ind w:left="1477" w:hanging="227"/>
      </w:pPr>
      <w:rPr>
        <w:rFonts w:ascii="Arial" w:eastAsia="Arial" w:hAnsi="Arial" w:cs="Arial" w:hint="default"/>
        <w:spacing w:val="-6"/>
        <w:w w:val="97"/>
        <w:sz w:val="20"/>
        <w:szCs w:val="20"/>
        <w:lang w:val="en-US" w:eastAsia="en-US" w:bidi="en-US"/>
      </w:rPr>
    </w:lvl>
    <w:lvl w:ilvl="1" w:tplc="AF164EDA">
      <w:numFmt w:val="bullet"/>
      <w:lvlText w:val="•"/>
      <w:lvlJc w:val="left"/>
      <w:pPr>
        <w:ind w:left="2400" w:hanging="227"/>
      </w:pPr>
      <w:rPr>
        <w:rFonts w:hint="default"/>
        <w:lang w:val="en-US" w:eastAsia="en-US" w:bidi="en-US"/>
      </w:rPr>
    </w:lvl>
    <w:lvl w:ilvl="2" w:tplc="87A08012">
      <w:numFmt w:val="bullet"/>
      <w:lvlText w:val="•"/>
      <w:lvlJc w:val="left"/>
      <w:pPr>
        <w:ind w:left="3321" w:hanging="227"/>
      </w:pPr>
      <w:rPr>
        <w:rFonts w:hint="default"/>
        <w:lang w:val="en-US" w:eastAsia="en-US" w:bidi="en-US"/>
      </w:rPr>
    </w:lvl>
    <w:lvl w:ilvl="3" w:tplc="AC2C8376">
      <w:numFmt w:val="bullet"/>
      <w:lvlText w:val="•"/>
      <w:lvlJc w:val="left"/>
      <w:pPr>
        <w:ind w:left="4241" w:hanging="227"/>
      </w:pPr>
      <w:rPr>
        <w:rFonts w:hint="default"/>
        <w:lang w:val="en-US" w:eastAsia="en-US" w:bidi="en-US"/>
      </w:rPr>
    </w:lvl>
    <w:lvl w:ilvl="4" w:tplc="CDF23AAC">
      <w:numFmt w:val="bullet"/>
      <w:lvlText w:val="•"/>
      <w:lvlJc w:val="left"/>
      <w:pPr>
        <w:ind w:left="5162" w:hanging="227"/>
      </w:pPr>
      <w:rPr>
        <w:rFonts w:hint="default"/>
        <w:lang w:val="en-US" w:eastAsia="en-US" w:bidi="en-US"/>
      </w:rPr>
    </w:lvl>
    <w:lvl w:ilvl="5" w:tplc="656E85FA">
      <w:numFmt w:val="bullet"/>
      <w:lvlText w:val="•"/>
      <w:lvlJc w:val="left"/>
      <w:pPr>
        <w:ind w:left="6082" w:hanging="227"/>
      </w:pPr>
      <w:rPr>
        <w:rFonts w:hint="default"/>
        <w:lang w:val="en-US" w:eastAsia="en-US" w:bidi="en-US"/>
      </w:rPr>
    </w:lvl>
    <w:lvl w:ilvl="6" w:tplc="6A5A874E">
      <w:numFmt w:val="bullet"/>
      <w:lvlText w:val="•"/>
      <w:lvlJc w:val="left"/>
      <w:pPr>
        <w:ind w:left="7003" w:hanging="227"/>
      </w:pPr>
      <w:rPr>
        <w:rFonts w:hint="default"/>
        <w:lang w:val="en-US" w:eastAsia="en-US" w:bidi="en-US"/>
      </w:rPr>
    </w:lvl>
    <w:lvl w:ilvl="7" w:tplc="4B068090">
      <w:numFmt w:val="bullet"/>
      <w:lvlText w:val="•"/>
      <w:lvlJc w:val="left"/>
      <w:pPr>
        <w:ind w:left="7923" w:hanging="227"/>
      </w:pPr>
      <w:rPr>
        <w:rFonts w:hint="default"/>
        <w:lang w:val="en-US" w:eastAsia="en-US" w:bidi="en-US"/>
      </w:rPr>
    </w:lvl>
    <w:lvl w:ilvl="8" w:tplc="99E0BC6A">
      <w:numFmt w:val="bullet"/>
      <w:lvlText w:val="•"/>
      <w:lvlJc w:val="left"/>
      <w:pPr>
        <w:ind w:left="8844" w:hanging="227"/>
      </w:pPr>
      <w:rPr>
        <w:rFonts w:hint="default"/>
        <w:lang w:val="en-US" w:eastAsia="en-US" w:bidi="en-US"/>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20"/>
  </w:num>
  <w:num w:numId="3">
    <w:abstractNumId w:val="67"/>
  </w:num>
  <w:num w:numId="4">
    <w:abstractNumId w:val="41"/>
  </w:num>
  <w:num w:numId="5">
    <w:abstractNumId w:val="25"/>
  </w:num>
  <w:num w:numId="6">
    <w:abstractNumId w:val="13"/>
  </w:num>
  <w:num w:numId="7">
    <w:abstractNumId w:val="46"/>
  </w:num>
  <w:num w:numId="8">
    <w:abstractNumId w:val="23"/>
  </w:num>
  <w:num w:numId="9">
    <w:abstractNumId w:val="53"/>
  </w:num>
  <w:num w:numId="10">
    <w:abstractNumId w:val="18"/>
  </w:num>
  <w:num w:numId="11">
    <w:abstractNumId w:val="59"/>
  </w:num>
  <w:num w:numId="12">
    <w:abstractNumId w:val="15"/>
  </w:num>
  <w:num w:numId="13">
    <w:abstractNumId w:val="1"/>
  </w:num>
  <w:num w:numId="14">
    <w:abstractNumId w:val="57"/>
  </w:num>
  <w:num w:numId="15">
    <w:abstractNumId w:val="24"/>
  </w:num>
  <w:num w:numId="16">
    <w:abstractNumId w:val="58"/>
  </w:num>
  <w:num w:numId="17">
    <w:abstractNumId w:val="64"/>
  </w:num>
  <w:num w:numId="18">
    <w:abstractNumId w:val="52"/>
  </w:num>
  <w:num w:numId="19">
    <w:abstractNumId w:val="44"/>
  </w:num>
  <w:num w:numId="20">
    <w:abstractNumId w:val="48"/>
  </w:num>
  <w:num w:numId="21">
    <w:abstractNumId w:val="37"/>
  </w:num>
  <w:num w:numId="22">
    <w:abstractNumId w:val="51"/>
  </w:num>
  <w:num w:numId="23">
    <w:abstractNumId w:val="43"/>
  </w:num>
  <w:num w:numId="24">
    <w:abstractNumId w:val="39"/>
  </w:num>
  <w:num w:numId="25">
    <w:abstractNumId w:val="34"/>
  </w:num>
  <w:num w:numId="26">
    <w:abstractNumId w:val="10"/>
  </w:num>
  <w:num w:numId="27">
    <w:abstractNumId w:val="65"/>
  </w:num>
  <w:num w:numId="28">
    <w:abstractNumId w:val="33"/>
  </w:num>
  <w:num w:numId="29">
    <w:abstractNumId w:val="26"/>
  </w:num>
  <w:num w:numId="30">
    <w:abstractNumId w:val="0"/>
  </w:num>
  <w:num w:numId="31">
    <w:abstractNumId w:val="38"/>
  </w:num>
  <w:num w:numId="32">
    <w:abstractNumId w:val="9"/>
  </w:num>
  <w:num w:numId="33">
    <w:abstractNumId w:val="60"/>
  </w:num>
  <w:num w:numId="34">
    <w:abstractNumId w:val="29"/>
  </w:num>
  <w:num w:numId="35">
    <w:abstractNumId w:val="66"/>
  </w:num>
  <w:num w:numId="36">
    <w:abstractNumId w:val="54"/>
  </w:num>
  <w:num w:numId="37">
    <w:abstractNumId w:val="4"/>
  </w:num>
  <w:num w:numId="38">
    <w:abstractNumId w:val="32"/>
  </w:num>
  <w:num w:numId="39">
    <w:abstractNumId w:val="45"/>
  </w:num>
  <w:num w:numId="40">
    <w:abstractNumId w:val="36"/>
  </w:num>
  <w:num w:numId="41">
    <w:abstractNumId w:val="2"/>
  </w:num>
  <w:num w:numId="4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49C0"/>
    <w:rsid w:val="000962C5"/>
    <w:rsid w:val="000A04AF"/>
    <w:rsid w:val="000A385C"/>
    <w:rsid w:val="000A4317"/>
    <w:rsid w:val="000A559C"/>
    <w:rsid w:val="000B2CA1"/>
    <w:rsid w:val="000D1F29"/>
    <w:rsid w:val="000D4D4C"/>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32658"/>
    <w:rsid w:val="001459CA"/>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4A75"/>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313D"/>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17AB1"/>
    <w:rsid w:val="005249F5"/>
    <w:rsid w:val="005260F7"/>
    <w:rsid w:val="00540277"/>
    <w:rsid w:val="00543BD1"/>
    <w:rsid w:val="0054507C"/>
    <w:rsid w:val="00546D7E"/>
    <w:rsid w:val="00553272"/>
    <w:rsid w:val="0055604B"/>
    <w:rsid w:val="00556113"/>
    <w:rsid w:val="00564C12"/>
    <w:rsid w:val="005654B8"/>
    <w:rsid w:val="0057377F"/>
    <w:rsid w:val="005762CC"/>
    <w:rsid w:val="00582D3D"/>
    <w:rsid w:val="00595386"/>
    <w:rsid w:val="005A3621"/>
    <w:rsid w:val="005A38E8"/>
    <w:rsid w:val="005A4AC0"/>
    <w:rsid w:val="005A5FDF"/>
    <w:rsid w:val="005B0FB7"/>
    <w:rsid w:val="005B122A"/>
    <w:rsid w:val="005B5AC2"/>
    <w:rsid w:val="005C2833"/>
    <w:rsid w:val="005D3964"/>
    <w:rsid w:val="005E144D"/>
    <w:rsid w:val="005E1500"/>
    <w:rsid w:val="005E3A43"/>
    <w:rsid w:val="005E51A4"/>
    <w:rsid w:val="005E7499"/>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3264"/>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4C13"/>
    <w:rsid w:val="007C5CFD"/>
    <w:rsid w:val="007C6D9F"/>
    <w:rsid w:val="007D4893"/>
    <w:rsid w:val="007D7697"/>
    <w:rsid w:val="007E70CF"/>
    <w:rsid w:val="007E74A4"/>
    <w:rsid w:val="007F263F"/>
    <w:rsid w:val="007F46EA"/>
    <w:rsid w:val="007F5579"/>
    <w:rsid w:val="008002E8"/>
    <w:rsid w:val="00805F0F"/>
    <w:rsid w:val="0080766E"/>
    <w:rsid w:val="008105BE"/>
    <w:rsid w:val="00811169"/>
    <w:rsid w:val="00815297"/>
    <w:rsid w:val="00817BA1"/>
    <w:rsid w:val="00823022"/>
    <w:rsid w:val="00824B5D"/>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6121"/>
    <w:rsid w:val="009870FA"/>
    <w:rsid w:val="00987A66"/>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2F1"/>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2C03"/>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223E"/>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B2210"/>
  <w15:docId w15:val="{71B567F0-FFD5-462C-83F5-C84152A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9E3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ndtools.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317798"/>
    <w:rsid w:val="005731BC"/>
    <w:rsid w:val="00B16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8BC7B4-0C37-415D-8CFF-DFF58DB5917A}">
  <ds:schemaRefs>
    <ds:schemaRef ds:uri="http://purl.org/dc/terms/"/>
    <ds:schemaRef ds:uri="http://schemas.openxmlformats.org/package/2006/metadata/core-properties"/>
    <ds:schemaRef ds:uri="fbe80d51-3b18-44a1-8daa-91c665209920"/>
    <ds:schemaRef ds:uri="http://schemas.microsoft.com/office/2006/documentManagement/types"/>
    <ds:schemaRef ds:uri="http://schemas.microsoft.com/office/infopath/2007/PartnerControls"/>
    <ds:schemaRef ds:uri="http://purl.org/dc/elements/1.1/"/>
    <ds:schemaRef ds:uri="http://schemas.microsoft.com/office/2006/metadata/properties"/>
    <ds:schemaRef ds:uri="a62f3bd8-32e1-4d41-a1d0-99373f6c055b"/>
    <ds:schemaRef ds:uri="http://www.w3.org/XML/1998/namespace"/>
    <ds:schemaRef ds:uri="http://purl.org/dc/dcmitype/"/>
  </ds:schemaRefs>
</ds:datastoreItem>
</file>

<file path=customXml/itemProps3.xml><?xml version="1.0" encoding="utf-8"?>
<ds:datastoreItem xmlns:ds="http://schemas.openxmlformats.org/officeDocument/2006/customXml" ds:itemID="{36A19AC0-872D-46F2-A48D-5AD77EDB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5.xml><?xml version="1.0" encoding="utf-8"?>
<ds:datastoreItem xmlns:ds="http://schemas.openxmlformats.org/officeDocument/2006/customXml" ds:itemID="{155238E3-A24F-4629-8ABF-49112ED8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 Performance Officiating Program, Mentoring Program</vt:lpstr>
    </vt:vector>
  </TitlesOfParts>
  <Company>&lt;NAME&gt;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Officiating Program, Mentoring Program</dc:title>
  <dc:creator>Northern Territory Government</dc:creator>
  <cp:lastModifiedBy>Graham Glassford</cp:lastModifiedBy>
  <cp:revision>3</cp:revision>
  <cp:lastPrinted>2021-08-10T23:32:00Z</cp:lastPrinted>
  <dcterms:created xsi:type="dcterms:W3CDTF">2021-08-10T23:31:00Z</dcterms:created>
  <dcterms:modified xsi:type="dcterms:W3CDTF">2021-08-10T23:32:00Z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