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CA6D" w14:textId="77777777" w:rsidR="008246F7" w:rsidRPr="009F6511" w:rsidRDefault="008246F7" w:rsidP="008246F7">
      <w:pPr>
        <w:pStyle w:val="Heading1"/>
        <w:ind w:left="360" w:hanging="360"/>
        <w:rPr>
          <w:rFonts w:ascii="Lato" w:hAnsi="Lato"/>
          <w:color w:val="002060"/>
          <w:szCs w:val="36"/>
        </w:rPr>
      </w:pPr>
      <w:bookmarkStart w:id="0" w:name="_Toc148704574"/>
      <w:r w:rsidRPr="009F6511">
        <w:rPr>
          <w:rFonts w:ascii="Lato" w:hAnsi="Lato"/>
          <w:color w:val="002060"/>
          <w:szCs w:val="36"/>
        </w:rPr>
        <w:t>Final Status Report - Action Plan 1</w:t>
      </w:r>
      <w:bookmarkEnd w:id="0"/>
    </w:p>
    <w:p w14:paraId="5118A43E" w14:textId="77777777" w:rsidR="008246F7" w:rsidRPr="009F6511" w:rsidRDefault="008246F7" w:rsidP="008246F7">
      <w:pPr>
        <w:spacing w:before="200" w:after="120"/>
        <w:rPr>
          <w:lang w:eastAsia="en-AU"/>
        </w:rPr>
      </w:pPr>
      <w:r w:rsidRPr="009F6511">
        <w:t xml:space="preserve">A 2023 Review of Action Plan 1 </w:t>
      </w:r>
      <w:r w:rsidRPr="009F6511">
        <w:rPr>
          <w:lang w:eastAsia="en-AU"/>
        </w:rPr>
        <w:t>found that approximately 86% of actions in the Framework’s first action plan had been, or were very soon to be, completed, or had been established as on-going activities. Of the remaining actions, 8 had progressed only minimally and/or sporadically and overall with limited action, and 3 effectively did not progress.</w:t>
      </w:r>
    </w:p>
    <w:tbl>
      <w:tblPr>
        <w:tblStyle w:val="NTGtable1"/>
        <w:tblW w:w="0" w:type="auto"/>
        <w:tblLook w:val="04A0" w:firstRow="1" w:lastRow="0" w:firstColumn="1" w:lastColumn="0" w:noHBand="0" w:noVBand="1"/>
      </w:tblPr>
      <w:tblGrid>
        <w:gridCol w:w="2126"/>
        <w:gridCol w:w="851"/>
        <w:gridCol w:w="10910"/>
      </w:tblGrid>
      <w:tr w:rsidR="008246F7" w:rsidRPr="009F6511" w14:paraId="1D9A44D5" w14:textId="77777777" w:rsidTr="00035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3961C6E6" w14:textId="77777777" w:rsidR="008246F7" w:rsidRPr="009F6511" w:rsidRDefault="008246F7" w:rsidP="00035E64">
            <w:pPr>
              <w:spacing w:after="120"/>
              <w:rPr>
                <w:color w:val="FFFFFF" w:themeColor="background1"/>
                <w:sz w:val="20"/>
                <w:lang w:eastAsia="en-AU"/>
              </w:rPr>
            </w:pPr>
            <w:r w:rsidRPr="009F6511">
              <w:rPr>
                <w:color w:val="FFFFFF" w:themeColor="background1"/>
                <w:sz w:val="20"/>
                <w:lang w:eastAsia="en-AU"/>
              </w:rPr>
              <w:t>Category</w:t>
            </w:r>
          </w:p>
        </w:tc>
        <w:tc>
          <w:tcPr>
            <w:tcW w:w="851" w:type="dxa"/>
          </w:tcPr>
          <w:p w14:paraId="7718405D" w14:textId="77777777" w:rsidR="008246F7" w:rsidRPr="009F6511" w:rsidRDefault="008246F7" w:rsidP="00035E64">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lang w:eastAsia="en-AU"/>
              </w:rPr>
            </w:pPr>
            <w:r w:rsidRPr="009F6511">
              <w:rPr>
                <w:color w:val="FFFFFF" w:themeColor="background1"/>
                <w:sz w:val="20"/>
                <w:lang w:eastAsia="en-AU"/>
              </w:rPr>
              <w:t xml:space="preserve">No. </w:t>
            </w:r>
          </w:p>
        </w:tc>
        <w:tc>
          <w:tcPr>
            <w:tcW w:w="10910" w:type="dxa"/>
          </w:tcPr>
          <w:p w14:paraId="786A35AE" w14:textId="77777777" w:rsidR="008246F7" w:rsidRPr="009F6511" w:rsidRDefault="008246F7" w:rsidP="00035E64">
            <w:pPr>
              <w:spacing w:after="120"/>
              <w:cnfStyle w:val="100000000000" w:firstRow="1" w:lastRow="0" w:firstColumn="0" w:lastColumn="0" w:oddVBand="0" w:evenVBand="0" w:oddHBand="0" w:evenHBand="0" w:firstRowFirstColumn="0" w:firstRowLastColumn="0" w:lastRowFirstColumn="0" w:lastRowLastColumn="0"/>
              <w:rPr>
                <w:color w:val="FFFFFF" w:themeColor="background1"/>
                <w:sz w:val="20"/>
                <w:lang w:eastAsia="en-AU"/>
              </w:rPr>
            </w:pPr>
            <w:r w:rsidRPr="009F6511">
              <w:rPr>
                <w:color w:val="FFFFFF" w:themeColor="background1"/>
                <w:sz w:val="20"/>
                <w:lang w:eastAsia="en-AU"/>
              </w:rPr>
              <w:t>Characterised by:</w:t>
            </w:r>
          </w:p>
        </w:tc>
      </w:tr>
      <w:tr w:rsidR="008246F7" w:rsidRPr="009F6511" w14:paraId="7D5DF344" w14:textId="77777777" w:rsidTr="00035E64">
        <w:tc>
          <w:tcPr>
            <w:cnfStyle w:val="001000000000" w:firstRow="0" w:lastRow="0" w:firstColumn="1" w:lastColumn="0" w:oddVBand="0" w:evenVBand="0" w:oddHBand="0" w:evenHBand="0" w:firstRowFirstColumn="0" w:firstRowLastColumn="0" w:lastRowFirstColumn="0" w:lastRowLastColumn="0"/>
            <w:tcW w:w="2126" w:type="dxa"/>
          </w:tcPr>
          <w:p w14:paraId="424F5328" w14:textId="77777777" w:rsidR="008246F7" w:rsidRPr="009F6511" w:rsidRDefault="008246F7" w:rsidP="00035E64">
            <w:pPr>
              <w:spacing w:after="120"/>
              <w:rPr>
                <w:sz w:val="20"/>
                <w:lang w:eastAsia="en-AU"/>
              </w:rPr>
            </w:pPr>
            <w:r w:rsidRPr="009F6511">
              <w:rPr>
                <w:sz w:val="20"/>
                <w:lang w:eastAsia="en-AU"/>
              </w:rPr>
              <w:t>Completed action</w:t>
            </w:r>
          </w:p>
        </w:tc>
        <w:tc>
          <w:tcPr>
            <w:tcW w:w="851" w:type="dxa"/>
          </w:tcPr>
          <w:p w14:paraId="7835ECB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sz w:val="20"/>
                <w:lang w:eastAsia="en-AU"/>
              </w:rPr>
            </w:pPr>
            <w:r w:rsidRPr="009F6511">
              <w:rPr>
                <w:sz w:val="20"/>
                <w:lang w:eastAsia="en-AU"/>
              </w:rPr>
              <w:t>35</w:t>
            </w:r>
          </w:p>
        </w:tc>
        <w:tc>
          <w:tcPr>
            <w:tcW w:w="10910" w:type="dxa"/>
          </w:tcPr>
          <w:p w14:paraId="47C6F163"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rPr>
                <w:sz w:val="20"/>
                <w:lang w:eastAsia="en-AU"/>
              </w:rPr>
            </w:pPr>
            <w:r w:rsidRPr="009F6511">
              <w:rPr>
                <w:sz w:val="20"/>
                <w:lang w:eastAsia="en-AU"/>
              </w:rPr>
              <w:t>The commitment was fully met, or</w:t>
            </w:r>
          </w:p>
          <w:p w14:paraId="362732C4"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rPr>
                <w:sz w:val="20"/>
                <w:lang w:eastAsia="en-AU"/>
              </w:rPr>
            </w:pPr>
            <w:r w:rsidRPr="009F6511">
              <w:rPr>
                <w:sz w:val="20"/>
                <w:lang w:eastAsia="en-AU"/>
              </w:rPr>
              <w:t>The intent of the action was met, or</w:t>
            </w:r>
          </w:p>
          <w:p w14:paraId="18D34DD7"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sz w:val="20"/>
                <w:lang w:eastAsia="en-AU"/>
              </w:rPr>
            </w:pPr>
            <w:r w:rsidRPr="009F6511">
              <w:rPr>
                <w:sz w:val="20"/>
                <w:lang w:eastAsia="en-AU"/>
              </w:rPr>
              <w:t>The action’s principal output was delivered.</w:t>
            </w:r>
          </w:p>
        </w:tc>
      </w:tr>
      <w:tr w:rsidR="008246F7" w:rsidRPr="009F6511" w14:paraId="2F0AD645" w14:textId="77777777" w:rsidTr="00035E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184A6075" w14:textId="77777777" w:rsidR="008246F7" w:rsidRPr="009F6511" w:rsidRDefault="008246F7" w:rsidP="00035E64">
            <w:pPr>
              <w:spacing w:after="120"/>
              <w:rPr>
                <w:sz w:val="20"/>
                <w:lang w:eastAsia="en-AU"/>
              </w:rPr>
            </w:pPr>
            <w:r w:rsidRPr="009F6511">
              <w:rPr>
                <w:sz w:val="20"/>
                <w:lang w:eastAsia="en-AU"/>
              </w:rPr>
              <w:t xml:space="preserve">On-going action </w:t>
            </w:r>
          </w:p>
        </w:tc>
        <w:tc>
          <w:tcPr>
            <w:tcW w:w="851" w:type="dxa"/>
          </w:tcPr>
          <w:p w14:paraId="78631994" w14:textId="77777777" w:rsidR="008246F7" w:rsidRPr="009F6511" w:rsidRDefault="008246F7" w:rsidP="00035E64">
            <w:pPr>
              <w:spacing w:after="120"/>
              <w:cnfStyle w:val="000000010000" w:firstRow="0" w:lastRow="0" w:firstColumn="0" w:lastColumn="0" w:oddVBand="0" w:evenVBand="0" w:oddHBand="0" w:evenHBand="1" w:firstRowFirstColumn="0" w:firstRowLastColumn="0" w:lastRowFirstColumn="0" w:lastRowLastColumn="0"/>
              <w:rPr>
                <w:sz w:val="20"/>
                <w:lang w:eastAsia="en-AU"/>
              </w:rPr>
            </w:pPr>
            <w:r w:rsidRPr="009F6511">
              <w:rPr>
                <w:sz w:val="20"/>
                <w:lang w:eastAsia="en-AU"/>
              </w:rPr>
              <w:t>30</w:t>
            </w:r>
          </w:p>
        </w:tc>
        <w:tc>
          <w:tcPr>
            <w:tcW w:w="10910" w:type="dxa"/>
          </w:tcPr>
          <w:p w14:paraId="0CD941FF" w14:textId="77777777" w:rsidR="008246F7" w:rsidRPr="009F6511" w:rsidRDefault="008246F7" w:rsidP="00035E64">
            <w:pPr>
              <w:cnfStyle w:val="000000010000" w:firstRow="0" w:lastRow="0" w:firstColumn="0" w:lastColumn="0" w:oddVBand="0" w:evenVBand="0" w:oddHBand="0" w:evenHBand="1" w:firstRowFirstColumn="0" w:firstRowLastColumn="0" w:lastRowFirstColumn="0" w:lastRowLastColumn="0"/>
              <w:rPr>
                <w:sz w:val="20"/>
                <w:lang w:eastAsia="en-AU"/>
              </w:rPr>
            </w:pPr>
            <w:r w:rsidRPr="009F6511">
              <w:rPr>
                <w:sz w:val="20"/>
                <w:lang w:eastAsia="en-AU"/>
              </w:rPr>
              <w:t>Significant progress was made or sustained activity occurred and the action will:</w:t>
            </w:r>
          </w:p>
          <w:p w14:paraId="05C5979A" w14:textId="77777777" w:rsidR="008246F7" w:rsidRPr="009F6511" w:rsidRDefault="008246F7" w:rsidP="0056470B">
            <w:pPr>
              <w:pStyle w:val="ListParagraph"/>
              <w:numPr>
                <w:ilvl w:val="0"/>
                <w:numId w:val="10"/>
              </w:numPr>
              <w:spacing w:after="0"/>
              <w:cnfStyle w:val="000000010000" w:firstRow="0" w:lastRow="0" w:firstColumn="0" w:lastColumn="0" w:oddVBand="0" w:evenVBand="0" w:oddHBand="0" w:evenHBand="1" w:firstRowFirstColumn="0" w:firstRowLastColumn="0" w:lastRowFirstColumn="0" w:lastRowLastColumn="0"/>
              <w:rPr>
                <w:sz w:val="20"/>
                <w:lang w:eastAsia="en-AU"/>
              </w:rPr>
            </w:pPr>
            <w:r w:rsidRPr="009F6511">
              <w:rPr>
                <w:sz w:val="20"/>
                <w:lang w:eastAsia="en-AU"/>
              </w:rPr>
              <w:t xml:space="preserve">continue due to on-going and recurring demand, or </w:t>
            </w:r>
          </w:p>
          <w:p w14:paraId="085598C2" w14:textId="77777777" w:rsidR="008246F7" w:rsidRPr="009F6511" w:rsidRDefault="008246F7" w:rsidP="0056470B">
            <w:pPr>
              <w:pStyle w:val="ListParagraph"/>
              <w:numPr>
                <w:ilvl w:val="0"/>
                <w:numId w:val="10"/>
              </w:numPr>
              <w:spacing w:after="0"/>
              <w:cnfStyle w:val="000000010000" w:firstRow="0" w:lastRow="0" w:firstColumn="0" w:lastColumn="0" w:oddVBand="0" w:evenVBand="0" w:oddHBand="0" w:evenHBand="1" w:firstRowFirstColumn="0" w:firstRowLastColumn="0" w:lastRowFirstColumn="0" w:lastRowLastColumn="0"/>
              <w:rPr>
                <w:sz w:val="20"/>
                <w:lang w:eastAsia="en-AU"/>
              </w:rPr>
            </w:pPr>
            <w:r w:rsidRPr="009F6511">
              <w:rPr>
                <w:sz w:val="20"/>
                <w:lang w:eastAsia="en-AU"/>
              </w:rPr>
              <w:t xml:space="preserve">continue in order to build on, or implement, a key feature of an action </w:t>
            </w:r>
          </w:p>
          <w:p w14:paraId="56D20B97" w14:textId="77777777" w:rsidR="008246F7" w:rsidRPr="009F6511" w:rsidRDefault="008246F7" w:rsidP="00035E64">
            <w:pPr>
              <w:pStyle w:val="ListParagraph"/>
              <w:cnfStyle w:val="000000010000" w:firstRow="0" w:lastRow="0" w:firstColumn="0" w:lastColumn="0" w:oddVBand="0" w:evenVBand="0" w:oddHBand="0" w:evenHBand="1" w:firstRowFirstColumn="0" w:firstRowLastColumn="0" w:lastRowFirstColumn="0" w:lastRowLastColumn="0"/>
              <w:rPr>
                <w:sz w:val="20"/>
                <w:lang w:eastAsia="en-AU"/>
              </w:rPr>
            </w:pPr>
            <w:r w:rsidRPr="009F6511">
              <w:rPr>
                <w:sz w:val="20"/>
                <w:lang w:eastAsia="en-AU"/>
              </w:rPr>
              <w:t>And the action:</w:t>
            </w:r>
          </w:p>
          <w:p w14:paraId="531373C6" w14:textId="77777777" w:rsidR="008246F7" w:rsidRPr="009F6511" w:rsidRDefault="008246F7" w:rsidP="0056470B">
            <w:pPr>
              <w:pStyle w:val="ListParagraph"/>
              <w:numPr>
                <w:ilvl w:val="0"/>
                <w:numId w:val="10"/>
              </w:numPr>
              <w:spacing w:after="0"/>
              <w:cnfStyle w:val="000000010000" w:firstRow="0" w:lastRow="0" w:firstColumn="0" w:lastColumn="0" w:oddVBand="0" w:evenVBand="0" w:oddHBand="0" w:evenHBand="1" w:firstRowFirstColumn="0" w:firstRowLastColumn="0" w:lastRowFirstColumn="0" w:lastRowLastColumn="0"/>
              <w:rPr>
                <w:sz w:val="20"/>
                <w:lang w:eastAsia="en-AU"/>
              </w:rPr>
            </w:pPr>
            <w:r w:rsidRPr="009F6511">
              <w:rPr>
                <w:sz w:val="20"/>
                <w:lang w:eastAsia="en-AU"/>
              </w:rPr>
              <w:t xml:space="preserve">Has one or more defined and aligned actions in Action Plan 2, or </w:t>
            </w:r>
          </w:p>
          <w:p w14:paraId="2C4D5D8E" w14:textId="77777777" w:rsidR="008246F7" w:rsidRPr="009F6511" w:rsidRDefault="008246F7" w:rsidP="0056470B">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0"/>
                <w:lang w:eastAsia="en-AU"/>
              </w:rPr>
            </w:pPr>
            <w:r w:rsidRPr="009F6511">
              <w:rPr>
                <w:sz w:val="20"/>
                <w:lang w:eastAsia="en-AU"/>
              </w:rPr>
              <w:t>Is not listed in Action Plan 2, but continues as fully established, business as usual, activity of government</w:t>
            </w:r>
          </w:p>
        </w:tc>
      </w:tr>
      <w:tr w:rsidR="008246F7" w:rsidRPr="009F6511" w14:paraId="5E4399F4" w14:textId="77777777" w:rsidTr="00035E64">
        <w:tc>
          <w:tcPr>
            <w:cnfStyle w:val="001000000000" w:firstRow="0" w:lastRow="0" w:firstColumn="1" w:lastColumn="0" w:oddVBand="0" w:evenVBand="0" w:oddHBand="0" w:evenHBand="0" w:firstRowFirstColumn="0" w:firstRowLastColumn="0" w:lastRowFirstColumn="0" w:lastRowLastColumn="0"/>
            <w:tcW w:w="2126" w:type="dxa"/>
          </w:tcPr>
          <w:p w14:paraId="4DCAEC0F" w14:textId="77777777" w:rsidR="008246F7" w:rsidRPr="009F6511" w:rsidRDefault="008246F7" w:rsidP="00035E64">
            <w:pPr>
              <w:spacing w:after="120"/>
              <w:rPr>
                <w:sz w:val="20"/>
                <w:lang w:eastAsia="en-AU"/>
              </w:rPr>
            </w:pPr>
            <w:r w:rsidRPr="009F6511">
              <w:rPr>
                <w:sz w:val="20"/>
                <w:lang w:eastAsia="en-AU"/>
              </w:rPr>
              <w:t>Pending action</w:t>
            </w:r>
          </w:p>
        </w:tc>
        <w:tc>
          <w:tcPr>
            <w:tcW w:w="851" w:type="dxa"/>
          </w:tcPr>
          <w:p w14:paraId="7CCED0D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sz w:val="20"/>
                <w:lang w:eastAsia="en-AU"/>
              </w:rPr>
            </w:pPr>
            <w:r w:rsidRPr="009F6511">
              <w:rPr>
                <w:sz w:val="20"/>
                <w:lang w:eastAsia="en-AU"/>
              </w:rPr>
              <w:t>2</w:t>
            </w:r>
          </w:p>
        </w:tc>
        <w:tc>
          <w:tcPr>
            <w:tcW w:w="10910" w:type="dxa"/>
          </w:tcPr>
          <w:p w14:paraId="252FB130"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rPr>
                <w:sz w:val="20"/>
                <w:lang w:eastAsia="en-AU"/>
              </w:rPr>
            </w:pPr>
            <w:r w:rsidRPr="009F6511">
              <w:rPr>
                <w:sz w:val="20"/>
                <w:lang w:eastAsia="en-AU"/>
              </w:rPr>
              <w:t xml:space="preserve">The action relates to the delivery of a specific product or output, and </w:t>
            </w:r>
          </w:p>
          <w:p w14:paraId="31AD3E8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sz w:val="20"/>
                <w:lang w:eastAsia="en-AU"/>
              </w:rPr>
            </w:pPr>
            <w:r w:rsidRPr="009F6511">
              <w:rPr>
                <w:sz w:val="20"/>
                <w:lang w:eastAsia="en-AU"/>
              </w:rPr>
              <w:t>There is demonstrated advanced progress towards its completion</w:t>
            </w:r>
          </w:p>
        </w:tc>
      </w:tr>
      <w:tr w:rsidR="008246F7" w:rsidRPr="009F6511" w14:paraId="10D5F6B0" w14:textId="77777777" w:rsidTr="00035E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14:paraId="6275FD3B" w14:textId="77777777" w:rsidR="008246F7" w:rsidRPr="009F6511" w:rsidRDefault="008246F7" w:rsidP="00035E64">
            <w:pPr>
              <w:spacing w:after="120"/>
              <w:rPr>
                <w:sz w:val="20"/>
                <w:lang w:eastAsia="en-AU"/>
              </w:rPr>
            </w:pPr>
            <w:r w:rsidRPr="009F6511">
              <w:rPr>
                <w:sz w:val="20"/>
                <w:lang w:eastAsia="en-AU"/>
              </w:rPr>
              <w:t>Limited activity</w:t>
            </w:r>
          </w:p>
        </w:tc>
        <w:tc>
          <w:tcPr>
            <w:tcW w:w="851" w:type="dxa"/>
          </w:tcPr>
          <w:p w14:paraId="6380A73C" w14:textId="77777777" w:rsidR="008246F7" w:rsidRPr="009F6511" w:rsidRDefault="008246F7" w:rsidP="00035E64">
            <w:pPr>
              <w:spacing w:after="120"/>
              <w:cnfStyle w:val="000000010000" w:firstRow="0" w:lastRow="0" w:firstColumn="0" w:lastColumn="0" w:oddVBand="0" w:evenVBand="0" w:oddHBand="0" w:evenHBand="1" w:firstRowFirstColumn="0" w:firstRowLastColumn="0" w:lastRowFirstColumn="0" w:lastRowLastColumn="0"/>
              <w:rPr>
                <w:sz w:val="20"/>
                <w:lang w:eastAsia="en-AU"/>
              </w:rPr>
            </w:pPr>
            <w:r w:rsidRPr="009F6511">
              <w:rPr>
                <w:sz w:val="20"/>
                <w:lang w:eastAsia="en-AU"/>
              </w:rPr>
              <w:t>8</w:t>
            </w:r>
          </w:p>
        </w:tc>
        <w:tc>
          <w:tcPr>
            <w:tcW w:w="10910" w:type="dxa"/>
          </w:tcPr>
          <w:p w14:paraId="599C8ABA" w14:textId="77777777" w:rsidR="008246F7" w:rsidRPr="009F6511" w:rsidRDefault="008246F7" w:rsidP="00035E64">
            <w:pPr>
              <w:cnfStyle w:val="000000010000" w:firstRow="0" w:lastRow="0" w:firstColumn="0" w:lastColumn="0" w:oddVBand="0" w:evenVBand="0" w:oddHBand="0" w:evenHBand="1" w:firstRowFirstColumn="0" w:firstRowLastColumn="0" w:lastRowFirstColumn="0" w:lastRowLastColumn="0"/>
              <w:rPr>
                <w:sz w:val="20"/>
                <w:lang w:eastAsia="en-AU"/>
              </w:rPr>
            </w:pPr>
            <w:r w:rsidRPr="009F6511">
              <w:rPr>
                <w:sz w:val="20"/>
                <w:lang w:eastAsia="en-AU"/>
              </w:rPr>
              <w:t xml:space="preserve">Minimal activity occurred, or </w:t>
            </w:r>
          </w:p>
          <w:p w14:paraId="6582EAEB" w14:textId="77777777" w:rsidR="008246F7" w:rsidRPr="009F6511" w:rsidRDefault="008246F7" w:rsidP="00035E64">
            <w:pPr>
              <w:cnfStyle w:val="000000010000" w:firstRow="0" w:lastRow="0" w:firstColumn="0" w:lastColumn="0" w:oddVBand="0" w:evenVBand="0" w:oddHBand="0" w:evenHBand="1" w:firstRowFirstColumn="0" w:firstRowLastColumn="0" w:lastRowFirstColumn="0" w:lastRowLastColumn="0"/>
              <w:rPr>
                <w:sz w:val="20"/>
                <w:lang w:eastAsia="en-AU"/>
              </w:rPr>
            </w:pPr>
            <w:r w:rsidRPr="009F6511">
              <w:rPr>
                <w:sz w:val="20"/>
                <w:lang w:eastAsia="en-AU"/>
              </w:rPr>
              <w:t xml:space="preserve">Narrowly-focused or partially-related activity occurred, or </w:t>
            </w:r>
          </w:p>
          <w:p w14:paraId="6A7B220B" w14:textId="77777777" w:rsidR="008246F7" w:rsidRPr="009F6511" w:rsidRDefault="008246F7" w:rsidP="00035E64">
            <w:pPr>
              <w:spacing w:after="120"/>
              <w:cnfStyle w:val="000000010000" w:firstRow="0" w:lastRow="0" w:firstColumn="0" w:lastColumn="0" w:oddVBand="0" w:evenVBand="0" w:oddHBand="0" w:evenHBand="1" w:firstRowFirstColumn="0" w:firstRowLastColumn="0" w:lastRowFirstColumn="0" w:lastRowLastColumn="0"/>
              <w:rPr>
                <w:sz w:val="20"/>
                <w:lang w:eastAsia="en-AU"/>
              </w:rPr>
            </w:pPr>
            <w:r w:rsidRPr="009F6511">
              <w:rPr>
                <w:sz w:val="20"/>
                <w:lang w:eastAsia="en-AU"/>
              </w:rPr>
              <w:t>Ad-hoc/occasional/infrequent activity occurred</w:t>
            </w:r>
          </w:p>
        </w:tc>
      </w:tr>
      <w:tr w:rsidR="008246F7" w:rsidRPr="009F6511" w14:paraId="54F533E8" w14:textId="77777777" w:rsidTr="00035E64">
        <w:tc>
          <w:tcPr>
            <w:cnfStyle w:val="001000000000" w:firstRow="0" w:lastRow="0" w:firstColumn="1" w:lastColumn="0" w:oddVBand="0" w:evenVBand="0" w:oddHBand="0" w:evenHBand="0" w:firstRowFirstColumn="0" w:firstRowLastColumn="0" w:lastRowFirstColumn="0" w:lastRowLastColumn="0"/>
            <w:tcW w:w="2126" w:type="dxa"/>
          </w:tcPr>
          <w:p w14:paraId="7B65669F" w14:textId="77777777" w:rsidR="008246F7" w:rsidRPr="009F6511" w:rsidRDefault="008246F7" w:rsidP="00035E64">
            <w:pPr>
              <w:spacing w:after="120"/>
              <w:rPr>
                <w:strike/>
                <w:sz w:val="20"/>
                <w:lang w:eastAsia="en-AU"/>
              </w:rPr>
            </w:pPr>
            <w:r w:rsidRPr="009F6511">
              <w:rPr>
                <w:sz w:val="20"/>
                <w:lang w:eastAsia="en-AU"/>
              </w:rPr>
              <w:t>Action did not progress</w:t>
            </w:r>
          </w:p>
        </w:tc>
        <w:tc>
          <w:tcPr>
            <w:tcW w:w="851" w:type="dxa"/>
          </w:tcPr>
          <w:p w14:paraId="7C1ED3C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sz w:val="20"/>
                <w:lang w:eastAsia="en-AU"/>
              </w:rPr>
            </w:pPr>
            <w:r w:rsidRPr="009F6511">
              <w:rPr>
                <w:sz w:val="20"/>
                <w:lang w:eastAsia="en-AU"/>
              </w:rPr>
              <w:t>3</w:t>
            </w:r>
          </w:p>
        </w:tc>
        <w:tc>
          <w:tcPr>
            <w:tcW w:w="10910" w:type="dxa"/>
          </w:tcPr>
          <w:p w14:paraId="45B04AFF"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rPr>
                <w:sz w:val="20"/>
                <w:lang w:eastAsia="en-AU"/>
              </w:rPr>
            </w:pPr>
            <w:r w:rsidRPr="009F6511">
              <w:rPr>
                <w:sz w:val="20"/>
                <w:lang w:eastAsia="en-AU"/>
              </w:rPr>
              <w:t xml:space="preserve">Postponed actions, or </w:t>
            </w:r>
          </w:p>
          <w:p w14:paraId="1739E54B"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rPr>
                <w:sz w:val="20"/>
                <w:lang w:eastAsia="en-AU"/>
              </w:rPr>
            </w:pPr>
            <w:r w:rsidRPr="009F6511">
              <w:rPr>
                <w:sz w:val="20"/>
                <w:lang w:eastAsia="en-AU"/>
              </w:rPr>
              <w:t xml:space="preserve">Un-resourced actions, or </w:t>
            </w:r>
          </w:p>
          <w:p w14:paraId="231E1AC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sz w:val="20"/>
                <w:lang w:eastAsia="en-AU"/>
              </w:rPr>
            </w:pPr>
            <w:r w:rsidRPr="009F6511">
              <w:rPr>
                <w:sz w:val="20"/>
                <w:lang w:eastAsia="en-AU"/>
              </w:rPr>
              <w:t>Redundant actions.</w:t>
            </w:r>
          </w:p>
        </w:tc>
      </w:tr>
    </w:tbl>
    <w:p w14:paraId="5DD5244B" w14:textId="77777777" w:rsidR="008246F7" w:rsidRPr="009F6511" w:rsidRDefault="008246F7" w:rsidP="008246F7">
      <w:pPr>
        <w:pStyle w:val="Heading2"/>
        <w:ind w:left="576" w:hanging="576"/>
        <w:rPr>
          <w:rFonts w:ascii="Lato" w:hAnsi="Lato"/>
          <w:b/>
          <w:bCs/>
        </w:rPr>
      </w:pPr>
      <w:bookmarkStart w:id="1" w:name="_Toc148704575"/>
      <w:r w:rsidRPr="009F6511">
        <w:rPr>
          <w:rFonts w:ascii="Lato" w:hAnsi="Lato"/>
          <w:b/>
        </w:rPr>
        <w:lastRenderedPageBreak/>
        <w:t>Outcome 1: Domestic, family and sexual violence is prevented and not tolerated</w:t>
      </w:r>
      <w:bookmarkEnd w:id="1"/>
    </w:p>
    <w:tbl>
      <w:tblPr>
        <w:tblStyle w:val="ListTable3-Accent1"/>
        <w:tblW w:w="14312" w:type="dxa"/>
        <w:tblLook w:val="04A0" w:firstRow="1" w:lastRow="0" w:firstColumn="1" w:lastColumn="0" w:noHBand="0" w:noVBand="1"/>
      </w:tblPr>
      <w:tblGrid>
        <w:gridCol w:w="706"/>
        <w:gridCol w:w="2700"/>
        <w:gridCol w:w="1491"/>
        <w:gridCol w:w="60"/>
        <w:gridCol w:w="7087"/>
        <w:gridCol w:w="142"/>
        <w:gridCol w:w="2126"/>
      </w:tblGrid>
      <w:tr w:rsidR="008246F7" w:rsidRPr="009F6511" w14:paraId="6EB1086A" w14:textId="77777777" w:rsidTr="00035E64">
        <w:trPr>
          <w:cnfStyle w:val="100000000000" w:firstRow="1" w:lastRow="0" w:firstColumn="0" w:lastColumn="0" w:oddVBand="0" w:evenVBand="0" w:oddHBand="0" w:evenHBand="0" w:firstRowFirstColumn="0" w:firstRowLastColumn="0" w:lastRowFirstColumn="0" w:lastRowLastColumn="0"/>
          <w:trHeight w:val="551"/>
        </w:trPr>
        <w:tc>
          <w:tcPr>
            <w:cnfStyle w:val="001000000100" w:firstRow="0" w:lastRow="0" w:firstColumn="1" w:lastColumn="0" w:oddVBand="0" w:evenVBand="0" w:oddHBand="0" w:evenHBand="0" w:firstRowFirstColumn="1" w:firstRowLastColumn="0" w:lastRowFirstColumn="0" w:lastRowLastColumn="0"/>
            <w:tcW w:w="14312" w:type="dxa"/>
            <w:gridSpan w:val="7"/>
            <w:shd w:val="clear" w:color="auto" w:fill="1F1F5F" w:themeFill="text1"/>
            <w:vAlign w:val="center"/>
          </w:tcPr>
          <w:p w14:paraId="54DE495B" w14:textId="77777777" w:rsidR="008246F7" w:rsidRPr="009F6511" w:rsidRDefault="008246F7" w:rsidP="00035E64">
            <w:pPr>
              <w:rPr>
                <w:lang w:eastAsia="en-AU"/>
              </w:rPr>
            </w:pPr>
            <w:bookmarkStart w:id="2" w:name="_Toc148704576"/>
            <w:r w:rsidRPr="009F6511">
              <w:t>1.1 Educate the community about domestic, family and sexual violence and preventative behaviours</w:t>
            </w:r>
            <w:bookmarkEnd w:id="2"/>
            <w:r w:rsidRPr="009F6511">
              <w:t xml:space="preserve"> </w:t>
            </w:r>
          </w:p>
        </w:tc>
      </w:tr>
      <w:tr w:rsidR="008246F7" w:rsidRPr="009F6511" w14:paraId="6BD33C83" w14:textId="77777777" w:rsidTr="00035E6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189CBAFA"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4FBDD506"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40A2169B"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289" w:type="dxa"/>
            <w:gridSpan w:val="3"/>
            <w:shd w:val="clear" w:color="auto" w:fill="F2DBDF" w:themeFill="accent1" w:themeFillTint="33"/>
            <w:vAlign w:val="center"/>
          </w:tcPr>
          <w:p w14:paraId="254A0077"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126" w:type="dxa"/>
            <w:shd w:val="clear" w:color="auto" w:fill="F2DBDF" w:themeFill="accent1" w:themeFillTint="33"/>
            <w:vAlign w:val="center"/>
          </w:tcPr>
          <w:p w14:paraId="2300AC00"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29914109"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21C5567E" w14:textId="77777777" w:rsidR="008246F7" w:rsidRPr="009F6511" w:rsidRDefault="008246F7" w:rsidP="00035E64">
            <w:pPr>
              <w:rPr>
                <w:b w:val="0"/>
              </w:rPr>
            </w:pPr>
            <w:r w:rsidRPr="009F6511">
              <w:rPr>
                <w:b w:val="0"/>
              </w:rPr>
              <w:t>1.1a)</w:t>
            </w:r>
          </w:p>
        </w:tc>
        <w:tc>
          <w:tcPr>
            <w:tcW w:w="2700" w:type="dxa"/>
          </w:tcPr>
          <w:p w14:paraId="2A93DEA4"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rPr>
                <w:color w:val="141414"/>
                <w:shd w:val="clear" w:color="auto" w:fill="FFFFFF"/>
              </w:rPr>
              <w:t>Support and develop prevention initiatives in both education and community settings which promote healthy and respectful relationships and consent</w:t>
            </w:r>
          </w:p>
        </w:tc>
        <w:tc>
          <w:tcPr>
            <w:tcW w:w="1491" w:type="dxa"/>
          </w:tcPr>
          <w:p w14:paraId="05D0FC45"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rPr>
                <w:color w:val="141414"/>
                <w:shd w:val="clear" w:color="auto" w:fill="FFFFFF"/>
              </w:rPr>
              <w:t>Department of Education</w:t>
            </w:r>
          </w:p>
        </w:tc>
        <w:tc>
          <w:tcPr>
            <w:tcW w:w="7289" w:type="dxa"/>
            <w:gridSpan w:val="3"/>
          </w:tcPr>
          <w:p w14:paraId="3D6A898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Department established and utilised a governance structure for progressing this work. The structure comprised of a Respectful Relationships Education (RRE) Advisory Group; a RRE Management Group, which met quarterly; and an RRE Working Group, which met monthly. A range of stakeholders including other agencies, NGOs, national experts (Our Watch) and Department officers, participated to include expert and stakeholder voices in the design and implementation of school and community led initiatives.</w:t>
            </w:r>
          </w:p>
          <w:p w14:paraId="3B29FAA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Implementing Respectful Relationships Education in educational settings continues as an initiative of Action Plan 2 [1.1]</w:t>
            </w:r>
          </w:p>
        </w:tc>
        <w:tc>
          <w:tcPr>
            <w:tcW w:w="2126" w:type="dxa"/>
          </w:tcPr>
          <w:p w14:paraId="54826609"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On-going action </w:t>
            </w:r>
          </w:p>
        </w:tc>
      </w:tr>
      <w:tr w:rsidR="008246F7" w:rsidRPr="009F6511" w14:paraId="33F5FC22"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478C0F9" w14:textId="77777777" w:rsidR="008246F7" w:rsidRPr="009F6511" w:rsidRDefault="008246F7" w:rsidP="00035E64">
            <w:pPr>
              <w:rPr>
                <w:b w:val="0"/>
              </w:rPr>
            </w:pPr>
            <w:r w:rsidRPr="009F6511">
              <w:rPr>
                <w:b w:val="0"/>
              </w:rPr>
              <w:t>1.1b)</w:t>
            </w:r>
          </w:p>
        </w:tc>
        <w:tc>
          <w:tcPr>
            <w:tcW w:w="2700" w:type="dxa"/>
          </w:tcPr>
          <w:p w14:paraId="678FEDF7"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Deliver information sessions to educate all members of the community, with particular focus on youth, about what domestic, family and sexual violence is, what is and is not acceptable within relationships and clarify consent within relationships</w:t>
            </w:r>
          </w:p>
        </w:tc>
        <w:tc>
          <w:tcPr>
            <w:tcW w:w="1491" w:type="dxa"/>
          </w:tcPr>
          <w:p w14:paraId="17A910F2"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Territory Families, Housing and Communities</w:t>
            </w:r>
          </w:p>
        </w:tc>
        <w:tc>
          <w:tcPr>
            <w:tcW w:w="7289" w:type="dxa"/>
            <w:gridSpan w:val="3"/>
          </w:tcPr>
          <w:p w14:paraId="4BFBE33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A population level initiative was not established, however considerable awareness raising and educational activity occurred through government, non-government and community led initiatives. Examples of activity includes:</w:t>
            </w:r>
          </w:p>
          <w:p w14:paraId="19478906"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Development and delivery of school based and NGO resources, educational material and training for youth and men around respectful relationship </w:t>
            </w:r>
          </w:p>
          <w:p w14:paraId="686063D3"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Training for employees of universal and specialist DFSV services.</w:t>
            </w:r>
          </w:p>
          <w:p w14:paraId="54E27BC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Through the Safe, Respected and Free from Violence Prevention Grants:</w:t>
            </w:r>
          </w:p>
          <w:p w14:paraId="0FB3713D" w14:textId="77777777" w:rsidR="008246F7" w:rsidRPr="009F6511" w:rsidRDefault="008246F7" w:rsidP="0056470B">
            <w:pPr>
              <w:pStyle w:val="CommentText"/>
              <w:numPr>
                <w:ilvl w:val="0"/>
                <w:numId w:val="16"/>
              </w:numPr>
              <w:spacing w:after="120"/>
              <w:ind w:left="368" w:hanging="357"/>
              <w:cnfStyle w:val="000000100000" w:firstRow="0" w:lastRow="0" w:firstColumn="0" w:lastColumn="0" w:oddVBand="0" w:evenVBand="0" w:oddHBand="1" w:evenHBand="0" w:firstRowFirstColumn="0" w:firstRowLastColumn="0" w:lastRowFirstColumn="0" w:lastRowLastColumn="0"/>
              <w:rPr>
                <w:sz w:val="22"/>
                <w:szCs w:val="22"/>
              </w:rPr>
            </w:pPr>
            <w:r w:rsidRPr="009F6511">
              <w:rPr>
                <w:sz w:val="22"/>
                <w:szCs w:val="22"/>
              </w:rPr>
              <w:t xml:space="preserve">The United Muslims of the NT Inc. NISAA project to create awareness about violence against women within the multicultural community, empower and upskill CALD women to be resilient and have capacity to speak up when issues arise, to enable CALD men to </w:t>
            </w:r>
            <w:r w:rsidRPr="009F6511">
              <w:rPr>
                <w:sz w:val="22"/>
                <w:szCs w:val="22"/>
              </w:rPr>
              <w:lastRenderedPageBreak/>
              <w:t>recognise their often, culturally enshrined male privilege and to become allies to actively prevent themselves and other men in participating in discriminatory and sexist behaviours.</w:t>
            </w:r>
          </w:p>
          <w:p w14:paraId="720BF2DF" w14:textId="77777777" w:rsidR="008246F7" w:rsidRPr="009F6511" w:rsidRDefault="008246F7" w:rsidP="0056470B">
            <w:pPr>
              <w:pStyle w:val="CommentText"/>
              <w:numPr>
                <w:ilvl w:val="0"/>
                <w:numId w:val="16"/>
              </w:numPr>
              <w:spacing w:after="120"/>
              <w:ind w:left="373"/>
              <w:cnfStyle w:val="000000100000" w:firstRow="0" w:lastRow="0" w:firstColumn="0" w:lastColumn="0" w:oddVBand="0" w:evenVBand="0" w:oddHBand="1" w:evenHBand="0" w:firstRowFirstColumn="0" w:firstRowLastColumn="0" w:lastRowFirstColumn="0" w:lastRowLastColumn="0"/>
              <w:rPr>
                <w:sz w:val="22"/>
                <w:szCs w:val="22"/>
              </w:rPr>
            </w:pPr>
            <w:r w:rsidRPr="009F6511">
              <w:rPr>
                <w:sz w:val="22"/>
                <w:szCs w:val="22"/>
              </w:rPr>
              <w:t xml:space="preserve">The Yalu </w:t>
            </w:r>
            <w:proofErr w:type="spellStart"/>
            <w:r w:rsidRPr="009F6511">
              <w:rPr>
                <w:sz w:val="22"/>
                <w:szCs w:val="22"/>
              </w:rPr>
              <w:t>Marnggithinyaraw</w:t>
            </w:r>
            <w:proofErr w:type="spellEnd"/>
            <w:r w:rsidRPr="009F6511">
              <w:rPr>
                <w:sz w:val="22"/>
                <w:szCs w:val="22"/>
              </w:rPr>
              <w:t xml:space="preserve"> Indigenous Corporation project, Men Protecting Children and Partners and Family with Respectful Behaviour - </w:t>
            </w:r>
            <w:proofErr w:type="spellStart"/>
            <w:r w:rsidRPr="009F6511">
              <w:rPr>
                <w:sz w:val="22"/>
                <w:szCs w:val="22"/>
              </w:rPr>
              <w:t>Dirramurruwurr</w:t>
            </w:r>
            <w:proofErr w:type="spellEnd"/>
            <w:r w:rsidRPr="009F6511">
              <w:rPr>
                <w:sz w:val="22"/>
                <w:szCs w:val="22"/>
              </w:rPr>
              <w:t xml:space="preserve"> </w:t>
            </w:r>
            <w:proofErr w:type="spellStart"/>
            <w:r w:rsidRPr="009F6511">
              <w:rPr>
                <w:sz w:val="22"/>
                <w:szCs w:val="22"/>
              </w:rPr>
              <w:t>dhu</w:t>
            </w:r>
            <w:proofErr w:type="spellEnd"/>
            <w:r w:rsidRPr="009F6511">
              <w:rPr>
                <w:sz w:val="22"/>
                <w:szCs w:val="22"/>
              </w:rPr>
              <w:t xml:space="preserve"> ga </w:t>
            </w:r>
            <w:proofErr w:type="spellStart"/>
            <w:r w:rsidRPr="009F6511">
              <w:rPr>
                <w:sz w:val="22"/>
                <w:szCs w:val="22"/>
              </w:rPr>
              <w:t>Djaga</w:t>
            </w:r>
            <w:proofErr w:type="spellEnd"/>
            <w:r w:rsidRPr="009F6511">
              <w:rPr>
                <w:sz w:val="22"/>
                <w:szCs w:val="22"/>
              </w:rPr>
              <w:t xml:space="preserve"> </w:t>
            </w:r>
            <w:proofErr w:type="spellStart"/>
            <w:r w:rsidRPr="009F6511">
              <w:rPr>
                <w:sz w:val="22"/>
                <w:szCs w:val="22"/>
              </w:rPr>
              <w:t>Milyalk</w:t>
            </w:r>
            <w:proofErr w:type="spellEnd"/>
            <w:r w:rsidRPr="009F6511">
              <w:rPr>
                <w:sz w:val="22"/>
                <w:szCs w:val="22"/>
              </w:rPr>
              <w:t xml:space="preserve"> </w:t>
            </w:r>
            <w:proofErr w:type="spellStart"/>
            <w:r w:rsidRPr="009F6511">
              <w:rPr>
                <w:sz w:val="22"/>
                <w:szCs w:val="22"/>
              </w:rPr>
              <w:t>Djamarrkuliw</w:t>
            </w:r>
            <w:proofErr w:type="spellEnd"/>
            <w:r w:rsidRPr="009F6511">
              <w:rPr>
                <w:sz w:val="22"/>
                <w:szCs w:val="22"/>
              </w:rPr>
              <w:t xml:space="preserve"> ga </w:t>
            </w:r>
            <w:proofErr w:type="spellStart"/>
            <w:r w:rsidRPr="009F6511">
              <w:rPr>
                <w:sz w:val="22"/>
                <w:szCs w:val="22"/>
              </w:rPr>
              <w:t>Gurrutumirriw</w:t>
            </w:r>
            <w:proofErr w:type="spellEnd"/>
            <w:r w:rsidRPr="009F6511">
              <w:rPr>
                <w:sz w:val="22"/>
                <w:szCs w:val="22"/>
              </w:rPr>
              <w:t xml:space="preserve"> Mala </w:t>
            </w:r>
            <w:proofErr w:type="spellStart"/>
            <w:r w:rsidRPr="009F6511">
              <w:rPr>
                <w:sz w:val="22"/>
                <w:szCs w:val="22"/>
              </w:rPr>
              <w:t>Ngayanguy</w:t>
            </w:r>
            <w:proofErr w:type="spellEnd"/>
            <w:r w:rsidRPr="009F6511">
              <w:rPr>
                <w:sz w:val="22"/>
                <w:szCs w:val="22"/>
              </w:rPr>
              <w:t xml:space="preserve"> </w:t>
            </w:r>
            <w:proofErr w:type="spellStart"/>
            <w:r w:rsidRPr="009F6511">
              <w:rPr>
                <w:sz w:val="22"/>
                <w:szCs w:val="22"/>
              </w:rPr>
              <w:t>Manymakdhu</w:t>
            </w:r>
            <w:proofErr w:type="spellEnd"/>
            <w:r w:rsidRPr="009F6511">
              <w:rPr>
                <w:sz w:val="22"/>
                <w:szCs w:val="22"/>
              </w:rPr>
              <w:t xml:space="preserve"> ga </w:t>
            </w:r>
            <w:proofErr w:type="spellStart"/>
            <w:r w:rsidRPr="009F6511">
              <w:rPr>
                <w:sz w:val="22"/>
                <w:szCs w:val="22"/>
              </w:rPr>
              <w:t>Makmakhhunamirriy</w:t>
            </w:r>
            <w:proofErr w:type="spellEnd"/>
            <w:r w:rsidRPr="009F6511">
              <w:rPr>
                <w:sz w:val="22"/>
                <w:szCs w:val="22"/>
              </w:rPr>
              <w:t xml:space="preserve"> Rom. </w:t>
            </w:r>
            <w:proofErr w:type="spellStart"/>
            <w:r w:rsidRPr="009F6511">
              <w:rPr>
                <w:sz w:val="22"/>
                <w:szCs w:val="22"/>
              </w:rPr>
              <w:t>dhu</w:t>
            </w:r>
            <w:proofErr w:type="spellEnd"/>
            <w:r w:rsidRPr="009F6511">
              <w:rPr>
                <w:sz w:val="22"/>
                <w:szCs w:val="22"/>
              </w:rPr>
              <w:t xml:space="preserve"> ga </w:t>
            </w:r>
            <w:proofErr w:type="spellStart"/>
            <w:r w:rsidRPr="009F6511">
              <w:rPr>
                <w:sz w:val="22"/>
                <w:szCs w:val="22"/>
              </w:rPr>
              <w:t>Guyanganhawuyu</w:t>
            </w:r>
            <w:proofErr w:type="spellEnd"/>
            <w:r w:rsidRPr="009F6511">
              <w:rPr>
                <w:sz w:val="22"/>
                <w:szCs w:val="22"/>
              </w:rPr>
              <w:t>, that delivered messaging via community education to promote self-determination and community ownership in DFSV prevention</w:t>
            </w:r>
          </w:p>
          <w:p w14:paraId="4F713A50" w14:textId="77777777" w:rsidR="008246F7" w:rsidRPr="009F6511" w:rsidRDefault="008246F7" w:rsidP="0056470B">
            <w:pPr>
              <w:pStyle w:val="CommentText"/>
              <w:numPr>
                <w:ilvl w:val="0"/>
                <w:numId w:val="16"/>
              </w:numPr>
              <w:spacing w:after="120"/>
              <w:ind w:left="368" w:hanging="357"/>
              <w:cnfStyle w:val="000000100000" w:firstRow="0" w:lastRow="0" w:firstColumn="0" w:lastColumn="0" w:oddVBand="0" w:evenVBand="0" w:oddHBand="1" w:evenHBand="0" w:firstRowFirstColumn="0" w:firstRowLastColumn="0" w:lastRowFirstColumn="0" w:lastRowLastColumn="0"/>
              <w:rPr>
                <w:sz w:val="22"/>
                <w:szCs w:val="22"/>
              </w:rPr>
            </w:pPr>
            <w:r w:rsidRPr="009F6511">
              <w:rPr>
                <w:sz w:val="22"/>
                <w:szCs w:val="22"/>
              </w:rPr>
              <w:t xml:space="preserve">The </w:t>
            </w:r>
            <w:proofErr w:type="spellStart"/>
            <w:r w:rsidRPr="009F6511">
              <w:rPr>
                <w:sz w:val="22"/>
                <w:szCs w:val="22"/>
              </w:rPr>
              <w:t>Yugul</w:t>
            </w:r>
            <w:proofErr w:type="spellEnd"/>
            <w:r w:rsidRPr="009F6511">
              <w:rPr>
                <w:sz w:val="22"/>
                <w:szCs w:val="22"/>
              </w:rPr>
              <w:t xml:space="preserve"> Mangi Development Aboriginal Corporation project to produce Ngukurr Family Violence Prevention Videos. This grass roots community-led primary prevention project delivered culturally relevant animated videos in the Roper Kriol language to educate people in Ngukurr and </w:t>
            </w:r>
            <w:proofErr w:type="spellStart"/>
            <w:r w:rsidRPr="009F6511">
              <w:rPr>
                <w:sz w:val="22"/>
                <w:szCs w:val="22"/>
              </w:rPr>
              <w:t>Urapunga</w:t>
            </w:r>
            <w:proofErr w:type="spellEnd"/>
            <w:r w:rsidRPr="009F6511">
              <w:rPr>
                <w:sz w:val="22"/>
                <w:szCs w:val="22"/>
              </w:rPr>
              <w:t xml:space="preserve"> about the forms and underlying drivers of violence. </w:t>
            </w:r>
          </w:p>
          <w:p w14:paraId="45D6FF15" w14:textId="77777777" w:rsidR="008246F7" w:rsidRPr="009F6511" w:rsidRDefault="008246F7" w:rsidP="0056470B">
            <w:pPr>
              <w:pStyle w:val="CommentText"/>
              <w:numPr>
                <w:ilvl w:val="0"/>
                <w:numId w:val="16"/>
              </w:numPr>
              <w:spacing w:after="120"/>
              <w:ind w:left="368" w:hanging="357"/>
              <w:cnfStyle w:val="000000100000" w:firstRow="0" w:lastRow="0" w:firstColumn="0" w:lastColumn="0" w:oddVBand="0" w:evenVBand="0" w:oddHBand="1" w:evenHBand="0" w:firstRowFirstColumn="0" w:firstRowLastColumn="0" w:lastRowFirstColumn="0" w:lastRowLastColumn="0"/>
              <w:rPr>
                <w:sz w:val="22"/>
                <w:szCs w:val="22"/>
              </w:rPr>
            </w:pPr>
            <w:r w:rsidRPr="009F6511">
              <w:rPr>
                <w:sz w:val="22"/>
                <w:szCs w:val="22"/>
              </w:rPr>
              <w:t xml:space="preserve">Aboriginal Resource and The Development Services Aboriginal Corporation project to deliver Respectful relationships workshops for </w:t>
            </w:r>
            <w:proofErr w:type="spellStart"/>
            <w:r w:rsidRPr="009F6511">
              <w:rPr>
                <w:sz w:val="22"/>
                <w:szCs w:val="22"/>
              </w:rPr>
              <w:t>Yolnu</w:t>
            </w:r>
            <w:proofErr w:type="spellEnd"/>
            <w:r w:rsidRPr="009F6511">
              <w:rPr>
                <w:sz w:val="22"/>
                <w:szCs w:val="22"/>
              </w:rPr>
              <w:t xml:space="preserve"> teenagers and primary school students, in separate gender groups.</w:t>
            </w:r>
          </w:p>
          <w:p w14:paraId="6404914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color w:val="093E60" w:themeColor="accent2" w:themeShade="80"/>
              </w:rPr>
              <w:t>A community awareness campaign Safe, healthy, respectful relationships is identified as a new initiative of Action Plan 2 [1.2]</w:t>
            </w:r>
          </w:p>
        </w:tc>
        <w:tc>
          <w:tcPr>
            <w:tcW w:w="2126" w:type="dxa"/>
          </w:tcPr>
          <w:p w14:paraId="1E4764E2"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On-going action</w:t>
            </w:r>
          </w:p>
        </w:tc>
      </w:tr>
      <w:tr w:rsidR="008246F7" w:rsidRPr="009F6511" w14:paraId="00B69AC5"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7ED66982" w14:textId="77777777" w:rsidR="008246F7" w:rsidRPr="009F6511" w:rsidRDefault="008246F7" w:rsidP="00035E64">
            <w:pPr>
              <w:rPr>
                <w:b w:val="0"/>
              </w:rPr>
            </w:pPr>
            <w:r w:rsidRPr="009F6511">
              <w:rPr>
                <w:b w:val="0"/>
              </w:rPr>
              <w:t>1.1c)</w:t>
            </w:r>
          </w:p>
        </w:tc>
        <w:tc>
          <w:tcPr>
            <w:tcW w:w="2700" w:type="dxa"/>
          </w:tcPr>
          <w:p w14:paraId="029A932C"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Identify health programs and messages, gaps and options to involve men and boys in discussion and action regarding domestic, family and sexual violence</w:t>
            </w:r>
          </w:p>
        </w:tc>
        <w:tc>
          <w:tcPr>
            <w:tcW w:w="1491" w:type="dxa"/>
          </w:tcPr>
          <w:p w14:paraId="7F0CA4AB"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Health</w:t>
            </w:r>
          </w:p>
        </w:tc>
        <w:tc>
          <w:tcPr>
            <w:tcW w:w="7289" w:type="dxa"/>
            <w:gridSpan w:val="3"/>
          </w:tcPr>
          <w:p w14:paraId="23164257" w14:textId="77777777" w:rsidR="008246F7" w:rsidRPr="009F6511" w:rsidRDefault="008246F7" w:rsidP="00035E64">
            <w:pPr>
              <w:tabs>
                <w:tab w:val="left" w:pos="1456"/>
              </w:tabs>
              <w:spacing w:after="120"/>
              <w:cnfStyle w:val="000000000000" w:firstRow="0" w:lastRow="0" w:firstColumn="0" w:lastColumn="0" w:oddVBand="0" w:evenVBand="0" w:oddHBand="0" w:evenHBand="0" w:firstRowFirstColumn="0" w:firstRowLastColumn="0" w:lastRowFirstColumn="0" w:lastRowLastColumn="0"/>
            </w:pPr>
            <w:r w:rsidRPr="009F6511">
              <w:t>NT Health developed a violence prevention discussion paper, including a literature review to inform primary prevention discussion, highlight evidence based primary prevention models and recommend possible primary prevention activities.</w:t>
            </w:r>
          </w:p>
        </w:tc>
        <w:tc>
          <w:tcPr>
            <w:tcW w:w="2126" w:type="dxa"/>
          </w:tcPr>
          <w:p w14:paraId="27FBC4B8"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Limited activity</w:t>
            </w:r>
          </w:p>
        </w:tc>
      </w:tr>
      <w:tr w:rsidR="008246F7" w:rsidRPr="009F6511" w14:paraId="72577B58"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785C1576" w14:textId="77777777" w:rsidR="008246F7" w:rsidRPr="009F6511" w:rsidRDefault="008246F7" w:rsidP="00035E64">
            <w:pPr>
              <w:rPr>
                <w:b w:val="0"/>
              </w:rPr>
            </w:pPr>
            <w:r w:rsidRPr="009F6511">
              <w:rPr>
                <w:b w:val="0"/>
              </w:rPr>
              <w:lastRenderedPageBreak/>
              <w:t>1.1d)</w:t>
            </w:r>
          </w:p>
        </w:tc>
        <w:tc>
          <w:tcPr>
            <w:tcW w:w="2700" w:type="dxa"/>
          </w:tcPr>
          <w:p w14:paraId="7FB03BE9"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Schools continue delivery of the Australian School Curriculum which involves learning about identities, interacting with others, understanding emotions, making healthy and safe choices and help-seeking</w:t>
            </w:r>
          </w:p>
        </w:tc>
        <w:tc>
          <w:tcPr>
            <w:tcW w:w="1491" w:type="dxa"/>
          </w:tcPr>
          <w:p w14:paraId="26F7628A"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rPr>
                <w:color w:val="141414"/>
                <w:shd w:val="clear" w:color="auto" w:fill="FFFFFF"/>
              </w:rPr>
              <w:t>Department of Education</w:t>
            </w:r>
          </w:p>
        </w:tc>
        <w:tc>
          <w:tcPr>
            <w:tcW w:w="7289" w:type="dxa"/>
            <w:gridSpan w:val="3"/>
          </w:tcPr>
          <w:p w14:paraId="7B8C1C93" w14:textId="77777777" w:rsidR="008246F7" w:rsidRPr="009F6511" w:rsidRDefault="008246F7" w:rsidP="00035E64">
            <w:pPr>
              <w:tabs>
                <w:tab w:val="left" w:pos="1456"/>
              </w:tabs>
              <w:spacing w:after="120"/>
              <w:cnfStyle w:val="000000100000" w:firstRow="0" w:lastRow="0" w:firstColumn="0" w:lastColumn="0" w:oddVBand="0" w:evenVBand="0" w:oddHBand="1" w:evenHBand="0" w:firstRowFirstColumn="0" w:firstRowLastColumn="0" w:lastRowFirstColumn="0" w:lastRowLastColumn="0"/>
            </w:pPr>
            <w:r w:rsidRPr="009F6511">
              <w:t>Teachers of transition through to year 12 deliver social and emotional learning and respectful relationships as part of the curriculum.</w:t>
            </w:r>
          </w:p>
          <w:p w14:paraId="49312871" w14:textId="77777777" w:rsidR="008246F7" w:rsidRPr="009F6511" w:rsidRDefault="008246F7" w:rsidP="00035E64">
            <w:pPr>
              <w:tabs>
                <w:tab w:val="left" w:pos="1456"/>
              </w:tabs>
              <w:spacing w:after="120"/>
              <w:cnfStyle w:val="000000100000" w:firstRow="0" w:lastRow="0" w:firstColumn="0" w:lastColumn="0" w:oddVBand="0" w:evenVBand="0" w:oddHBand="1" w:evenHBand="0" w:firstRowFirstColumn="0" w:firstRowLastColumn="0" w:lastRowFirstColumn="0" w:lastRowLastColumn="0"/>
            </w:pPr>
            <w:r w:rsidRPr="009F6511">
              <w:t xml:space="preserve">Schools have delivered RRE through the revised Australian Curriculum, Health and Physical Education version 9.0. This curriculum update, agreed to by jurisdictional Education Ministers in 2022, has placed a greater emphasis on RRE. </w:t>
            </w:r>
          </w:p>
          <w:p w14:paraId="7DE94665"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Implementing Respectful Relationships Education in educational settings continues as an initiative of Action Plan 2 [1.1]</w:t>
            </w:r>
          </w:p>
        </w:tc>
        <w:tc>
          <w:tcPr>
            <w:tcW w:w="2126" w:type="dxa"/>
          </w:tcPr>
          <w:p w14:paraId="793E9E9A"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 xml:space="preserve">On-going action </w:t>
            </w:r>
          </w:p>
        </w:tc>
      </w:tr>
      <w:tr w:rsidR="008246F7" w:rsidRPr="009F6511" w14:paraId="767500E7" w14:textId="77777777" w:rsidTr="00035E64">
        <w:trPr>
          <w:trHeight w:val="574"/>
        </w:trPr>
        <w:tc>
          <w:tcPr>
            <w:cnfStyle w:val="001000000000" w:firstRow="0" w:lastRow="0" w:firstColumn="1" w:lastColumn="0" w:oddVBand="0" w:evenVBand="0" w:oddHBand="0" w:evenHBand="0" w:firstRowFirstColumn="0" w:firstRowLastColumn="0" w:lastRowFirstColumn="0" w:lastRowLastColumn="0"/>
            <w:tcW w:w="14312" w:type="dxa"/>
            <w:gridSpan w:val="7"/>
            <w:shd w:val="clear" w:color="auto" w:fill="1F1F5F" w:themeFill="text1"/>
            <w:vAlign w:val="center"/>
          </w:tcPr>
          <w:p w14:paraId="2123D37C" w14:textId="77777777" w:rsidR="008246F7" w:rsidRPr="009F6511" w:rsidRDefault="008246F7" w:rsidP="00035E64">
            <w:bookmarkStart w:id="3" w:name="_Toc148704577"/>
            <w:r w:rsidRPr="009F6511">
              <w:t>1.2 Develop and implement policies that challenge rigid gender roles, gender inequality, sexism and discrimination</w:t>
            </w:r>
            <w:bookmarkEnd w:id="3"/>
          </w:p>
        </w:tc>
      </w:tr>
      <w:tr w:rsidR="008246F7" w:rsidRPr="009F6511" w14:paraId="3D40853A"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01B09B5A"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6F4481DE"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551" w:type="dxa"/>
            <w:gridSpan w:val="2"/>
            <w:shd w:val="clear" w:color="auto" w:fill="F2DBDF" w:themeFill="accent1" w:themeFillTint="33"/>
            <w:vAlign w:val="center"/>
          </w:tcPr>
          <w:p w14:paraId="32370801"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229" w:type="dxa"/>
            <w:gridSpan w:val="2"/>
            <w:shd w:val="clear" w:color="auto" w:fill="F2DBDF" w:themeFill="accent1" w:themeFillTint="33"/>
            <w:vAlign w:val="center"/>
          </w:tcPr>
          <w:p w14:paraId="043ADD91"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126" w:type="dxa"/>
            <w:shd w:val="clear" w:color="auto" w:fill="F2DBDF" w:themeFill="accent1" w:themeFillTint="33"/>
            <w:vAlign w:val="center"/>
          </w:tcPr>
          <w:p w14:paraId="6152B6ED"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3921B002"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6F43E7D2" w14:textId="77777777" w:rsidR="008246F7" w:rsidRPr="009F6511" w:rsidRDefault="008246F7" w:rsidP="00035E64">
            <w:pPr>
              <w:rPr>
                <w:b w:val="0"/>
              </w:rPr>
            </w:pPr>
            <w:r w:rsidRPr="009F6511">
              <w:rPr>
                <w:b w:val="0"/>
              </w:rPr>
              <w:t>1.2a)</w:t>
            </w:r>
          </w:p>
        </w:tc>
        <w:tc>
          <w:tcPr>
            <w:tcW w:w="2700" w:type="dxa"/>
          </w:tcPr>
          <w:p w14:paraId="1B2156C2"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Develop and implement a Sexual Violence Prevention Strategy</w:t>
            </w:r>
          </w:p>
          <w:p w14:paraId="690A008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p>
        </w:tc>
        <w:tc>
          <w:tcPr>
            <w:tcW w:w="1551" w:type="dxa"/>
            <w:gridSpan w:val="2"/>
          </w:tcPr>
          <w:p w14:paraId="3FC23F43"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229" w:type="dxa"/>
            <w:gridSpan w:val="2"/>
          </w:tcPr>
          <w:p w14:paraId="1A01C47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NT Government released the Sexual Violence Prevention and Response Framework (SVPRF) 2020-2028 and Priority Actions in July 2020. </w:t>
            </w:r>
          </w:p>
          <w:p w14:paraId="50DB860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SVPRF includes 6 key outcomes: </w:t>
            </w:r>
          </w:p>
          <w:p w14:paraId="10B201EE" w14:textId="77777777" w:rsidR="008246F7" w:rsidRPr="009F6511" w:rsidRDefault="008246F7" w:rsidP="0056470B">
            <w:pPr>
              <w:pStyle w:val="ListParagraph"/>
              <w:numPr>
                <w:ilvl w:val="0"/>
                <w:numId w:val="11"/>
              </w:numPr>
              <w:spacing w:after="60"/>
              <w:ind w:left="238" w:hanging="198"/>
              <w:cnfStyle w:val="000000000000" w:firstRow="0" w:lastRow="0" w:firstColumn="0" w:lastColumn="0" w:oddVBand="0" w:evenVBand="0" w:oddHBand="0" w:evenHBand="0" w:firstRowFirstColumn="0" w:firstRowLastColumn="0" w:lastRowFirstColumn="0" w:lastRowLastColumn="0"/>
            </w:pPr>
            <w:r w:rsidRPr="009F6511">
              <w:t xml:space="preserve">Sexual violence is recognised, understood, prevented and not tolerated. </w:t>
            </w:r>
          </w:p>
          <w:p w14:paraId="1800C834" w14:textId="77777777" w:rsidR="008246F7" w:rsidRPr="009F6511" w:rsidRDefault="008246F7" w:rsidP="0056470B">
            <w:pPr>
              <w:pStyle w:val="ListParagraph"/>
              <w:numPr>
                <w:ilvl w:val="0"/>
                <w:numId w:val="11"/>
              </w:numPr>
              <w:spacing w:after="60"/>
              <w:ind w:left="238" w:hanging="198"/>
              <w:cnfStyle w:val="000000000000" w:firstRow="0" w:lastRow="0" w:firstColumn="0" w:lastColumn="0" w:oddVBand="0" w:evenVBand="0" w:oddHBand="0" w:evenHBand="0" w:firstRowFirstColumn="0" w:firstRowLastColumn="0" w:lastRowFirstColumn="0" w:lastRowLastColumn="0"/>
            </w:pPr>
            <w:r w:rsidRPr="009F6511">
              <w:t xml:space="preserve">Children and young people who experience sexual violence are safe, and supported to heal. </w:t>
            </w:r>
          </w:p>
          <w:p w14:paraId="710D23F7" w14:textId="77777777" w:rsidR="008246F7" w:rsidRPr="009F6511" w:rsidRDefault="008246F7" w:rsidP="0056470B">
            <w:pPr>
              <w:pStyle w:val="ListParagraph"/>
              <w:numPr>
                <w:ilvl w:val="0"/>
                <w:numId w:val="11"/>
              </w:numPr>
              <w:spacing w:after="60"/>
              <w:ind w:left="238" w:hanging="198"/>
              <w:cnfStyle w:val="000000000000" w:firstRow="0" w:lastRow="0" w:firstColumn="0" w:lastColumn="0" w:oddVBand="0" w:evenVBand="0" w:oddHBand="0" w:evenHBand="0" w:firstRowFirstColumn="0" w:firstRowLastColumn="0" w:lastRowFirstColumn="0" w:lastRowLastColumn="0"/>
            </w:pPr>
            <w:r w:rsidRPr="009F6511">
              <w:t xml:space="preserve">Children and young people who engage in harmful sexual behaviours are safe, and supported to heal. </w:t>
            </w:r>
          </w:p>
          <w:p w14:paraId="2029B9F6" w14:textId="77777777" w:rsidR="008246F7" w:rsidRPr="009F6511" w:rsidRDefault="008246F7" w:rsidP="0056470B">
            <w:pPr>
              <w:pStyle w:val="ListParagraph"/>
              <w:numPr>
                <w:ilvl w:val="0"/>
                <w:numId w:val="11"/>
              </w:numPr>
              <w:spacing w:after="60"/>
              <w:ind w:left="238" w:hanging="198"/>
              <w:cnfStyle w:val="000000000000" w:firstRow="0" w:lastRow="0" w:firstColumn="0" w:lastColumn="0" w:oddVBand="0" w:evenVBand="0" w:oddHBand="0" w:evenHBand="0" w:firstRowFirstColumn="0" w:firstRowLastColumn="0" w:lastRowFirstColumn="0" w:lastRowLastColumn="0"/>
            </w:pPr>
            <w:r w:rsidRPr="009F6511">
              <w:t xml:space="preserve">Adults who experience sexual violence are safe and supported to heal. </w:t>
            </w:r>
          </w:p>
          <w:p w14:paraId="7BCFD653" w14:textId="77777777" w:rsidR="008246F7" w:rsidRPr="009F6511" w:rsidRDefault="008246F7" w:rsidP="0056470B">
            <w:pPr>
              <w:pStyle w:val="ListParagraph"/>
              <w:numPr>
                <w:ilvl w:val="0"/>
                <w:numId w:val="11"/>
              </w:numPr>
              <w:spacing w:after="60"/>
              <w:ind w:left="238" w:hanging="198"/>
              <w:cnfStyle w:val="000000000000" w:firstRow="0" w:lastRow="0" w:firstColumn="0" w:lastColumn="0" w:oddVBand="0" w:evenVBand="0" w:oddHBand="0" w:evenHBand="0" w:firstRowFirstColumn="0" w:firstRowLastColumn="0" w:lastRowFirstColumn="0" w:lastRowLastColumn="0"/>
            </w:pPr>
            <w:r w:rsidRPr="009F6511">
              <w:t xml:space="preserve">Adults who commit sexual violence are held accountable through the justice system and have access to programs that change behaviour. </w:t>
            </w:r>
          </w:p>
          <w:p w14:paraId="6F5E24B0" w14:textId="77777777" w:rsidR="008246F7" w:rsidRPr="009F6511" w:rsidRDefault="008246F7" w:rsidP="0056470B">
            <w:pPr>
              <w:pStyle w:val="ListParagraph"/>
              <w:numPr>
                <w:ilvl w:val="0"/>
                <w:numId w:val="11"/>
              </w:numPr>
              <w:ind w:left="238" w:hanging="198"/>
              <w:contextualSpacing/>
              <w:cnfStyle w:val="000000000000" w:firstRow="0" w:lastRow="0" w:firstColumn="0" w:lastColumn="0" w:oddVBand="0" w:evenVBand="0" w:oddHBand="0" w:evenHBand="0" w:firstRowFirstColumn="0" w:firstRowLastColumn="0" w:lastRowFirstColumn="0" w:lastRowLastColumn="0"/>
            </w:pPr>
            <w:r w:rsidRPr="009F6511">
              <w:t xml:space="preserve">Services and systems are strengthened to respond to the needs of people who have experienced sexual violence. </w:t>
            </w:r>
          </w:p>
          <w:p w14:paraId="09B25B9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 xml:space="preserve">Consultations for the SVPRF included meetings with over 50 specialist services and networks, government agencies, and Aboriginal Community Controlled Organisations. </w:t>
            </w:r>
          </w:p>
          <w:p w14:paraId="1A6F853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Under Action Plan 1 a total of $300,000 annually is allocated to progressing actions under the SVPRF.</w:t>
            </w:r>
          </w:p>
          <w:p w14:paraId="435784D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Action Plan 2 will include the following two initiatives related to the SVPRF implementation:</w:t>
            </w:r>
          </w:p>
          <w:p w14:paraId="0F9147B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Establish culturally safe, Aboriginal-led, community-based, specialist sexual assault service(s) to build local and regional capacity to respond to victim survivors of sexual assault [3.11]</w:t>
            </w:r>
          </w:p>
          <w:p w14:paraId="5377FB4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iCs/>
                <w:color w:val="093E60" w:themeColor="accent2" w:themeShade="80"/>
              </w:rPr>
              <w:t>Improve capability at the Ruby Gaea Darwin Centre Against Sexual Violence, which provides support and counselling to women and children who have experienced sexual violence</w:t>
            </w:r>
            <w:r w:rsidRPr="009F6511">
              <w:rPr>
                <w:color w:val="093E60" w:themeColor="accent2" w:themeShade="80"/>
              </w:rPr>
              <w:t xml:space="preserve"> [3.12] </w:t>
            </w:r>
          </w:p>
        </w:tc>
        <w:tc>
          <w:tcPr>
            <w:tcW w:w="2126" w:type="dxa"/>
          </w:tcPr>
          <w:p w14:paraId="3CEF0864"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rPr>
                <w:lang w:eastAsia="en-AU"/>
              </w:rPr>
              <w:lastRenderedPageBreak/>
              <w:t>Completed action</w:t>
            </w:r>
          </w:p>
        </w:tc>
      </w:tr>
      <w:tr w:rsidR="008246F7" w:rsidRPr="009F6511" w14:paraId="0254C1D3"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5C6A01BC" w14:textId="77777777" w:rsidR="008246F7" w:rsidRPr="009F6511" w:rsidRDefault="008246F7" w:rsidP="00035E64">
            <w:pPr>
              <w:rPr>
                <w:b w:val="0"/>
              </w:rPr>
            </w:pPr>
            <w:r w:rsidRPr="009F6511">
              <w:rPr>
                <w:b w:val="0"/>
              </w:rPr>
              <w:t>1.2b)</w:t>
            </w:r>
          </w:p>
        </w:tc>
        <w:tc>
          <w:tcPr>
            <w:tcW w:w="2700" w:type="dxa"/>
          </w:tcPr>
          <w:p w14:paraId="69D16E4C"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Develop and implement a Gender Equality Framework ensuring that the essential actions to reduce the gendered drivers of violence against women are addressed</w:t>
            </w:r>
          </w:p>
        </w:tc>
        <w:tc>
          <w:tcPr>
            <w:tcW w:w="1551" w:type="dxa"/>
            <w:gridSpan w:val="2"/>
          </w:tcPr>
          <w:p w14:paraId="2281541F"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Territory Families, Housing and Communities</w:t>
            </w:r>
          </w:p>
        </w:tc>
        <w:tc>
          <w:tcPr>
            <w:tcW w:w="7229" w:type="dxa"/>
            <w:gridSpan w:val="2"/>
          </w:tcPr>
          <w:p w14:paraId="5684DC1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The NT Gender Equality Statement of Commitment was released in 2020, with the Gender Equality Action Plan (2022-25) following in 2022. These products support equality initiatives for women, men and people with diverse gender identities. This action recognises that gender inequality as a key driver of DFSV.</w:t>
            </w:r>
          </w:p>
          <w:p w14:paraId="41FB317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Gender Equality Action Plan vision is that Territorians enjoy an inclusive, healthy, safe, fair and economically secure NT where gender is never a barrier to full participation and inclusion. The Action Plan is implemented through across government actions in 5 key focus areas: community engagement; health and wellbeing; safety; economic security; and leadership and participation. </w:t>
            </w:r>
          </w:p>
          <w:p w14:paraId="5CA6AD4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Funding under AP1 included $300,000 per annum towards the implementation of the Gender Equality Action Plan 2022-2025.</w:t>
            </w:r>
          </w:p>
          <w:p w14:paraId="0151617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 xml:space="preserve">This action will be extended in Action Plan 2 through the initiative to </w:t>
            </w:r>
            <w:r w:rsidRPr="009F6511">
              <w:rPr>
                <w:iCs/>
                <w:color w:val="093E60" w:themeColor="accent2" w:themeShade="80"/>
              </w:rPr>
              <w:t xml:space="preserve">support actions under the NT Gender Equality Action Plan 2022-2025 </w:t>
            </w:r>
            <w:r w:rsidRPr="009F6511">
              <w:rPr>
                <w:iCs/>
                <w:color w:val="093E60" w:themeColor="accent2" w:themeShade="80"/>
              </w:rPr>
              <w:lastRenderedPageBreak/>
              <w:t>that work to address the drivers of gender inequality and gender-based violence [1.8]</w:t>
            </w:r>
            <w:r w:rsidRPr="009F6511">
              <w:rPr>
                <w:color w:val="093E60" w:themeColor="accent2" w:themeShade="80"/>
              </w:rPr>
              <w:t xml:space="preserve"> </w:t>
            </w:r>
          </w:p>
        </w:tc>
        <w:tc>
          <w:tcPr>
            <w:tcW w:w="2126" w:type="dxa"/>
          </w:tcPr>
          <w:p w14:paraId="2A14FDA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lastRenderedPageBreak/>
              <w:t>Completed action</w:t>
            </w:r>
          </w:p>
        </w:tc>
      </w:tr>
      <w:tr w:rsidR="008246F7" w:rsidRPr="009F6511" w14:paraId="187E72F6"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089C70D1" w14:textId="77777777" w:rsidR="008246F7" w:rsidRPr="009F6511" w:rsidRDefault="008246F7" w:rsidP="00035E64">
            <w:pPr>
              <w:rPr>
                <w:b w:val="0"/>
              </w:rPr>
            </w:pPr>
            <w:r w:rsidRPr="009F6511">
              <w:rPr>
                <w:b w:val="0"/>
              </w:rPr>
              <w:t>1.2c)</w:t>
            </w:r>
          </w:p>
        </w:tc>
        <w:tc>
          <w:tcPr>
            <w:tcW w:w="2700" w:type="dxa"/>
          </w:tcPr>
          <w:p w14:paraId="74A0C3C0"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Build a community of prevention practice and ensure that the supporting actions to address reinforcing factors are incorporated into the Gender Equality Framework as outlined in Our Watch Change the Story publication</w:t>
            </w:r>
          </w:p>
        </w:tc>
        <w:tc>
          <w:tcPr>
            <w:tcW w:w="1551" w:type="dxa"/>
            <w:gridSpan w:val="2"/>
          </w:tcPr>
          <w:p w14:paraId="56829051"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229" w:type="dxa"/>
            <w:gridSpan w:val="2"/>
          </w:tcPr>
          <w:p w14:paraId="69E7583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Community of Practice commenced in November 2022 and brings together the broad range of community organisations delivering grants under the Safe, Respected and Free from Violence Prevention grants program and other prevention programs. The Community of Practice provides peer learning opportunities for practitioners and organisations working to prevent DFSV in the NT. </w:t>
            </w:r>
          </w:p>
          <w:p w14:paraId="6B2FA87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In 2022, TFHC entered into a partnership with Our Watch to host a Primary Prevention Officer in the ODFSVR. The Our Watch NT Primary Prevention Officer focuses on building NT workforce capability in primary prevention, supporting the Primary Prevention Community of Practice, and general support and advice to Government on primary prevention activities. The Officer is employed by Our Watch and co-located with the ODFSVR.</w:t>
            </w:r>
          </w:p>
          <w:p w14:paraId="1E5FCF4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This action has been extended in AP2 with a focus on growing Primary Prevention capability and capacity through the NT Primary Prevention Community of Practice and the Our Watch Primary Prevention Officer Partnership [1.6].</w:t>
            </w:r>
          </w:p>
        </w:tc>
        <w:tc>
          <w:tcPr>
            <w:tcW w:w="2126" w:type="dxa"/>
          </w:tcPr>
          <w:p w14:paraId="5CA09B9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lang w:eastAsia="en-AU"/>
              </w:rPr>
              <w:t>Completed action</w:t>
            </w:r>
          </w:p>
        </w:tc>
      </w:tr>
      <w:tr w:rsidR="008246F7" w:rsidRPr="009F6511" w14:paraId="6724A03D"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60CFF30" w14:textId="77777777" w:rsidR="008246F7" w:rsidRPr="009F6511" w:rsidRDefault="008246F7" w:rsidP="00035E64">
            <w:pPr>
              <w:rPr>
                <w:b w:val="0"/>
              </w:rPr>
            </w:pPr>
            <w:r w:rsidRPr="009F6511">
              <w:rPr>
                <w:b w:val="0"/>
              </w:rPr>
              <w:t>1.2d)</w:t>
            </w:r>
            <w:r w:rsidRPr="009F6511">
              <w:t xml:space="preserve"> </w:t>
            </w:r>
          </w:p>
        </w:tc>
        <w:tc>
          <w:tcPr>
            <w:tcW w:w="2700" w:type="dxa"/>
          </w:tcPr>
          <w:p w14:paraId="7BA6BAA3"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Develop a policy addressing sexual and gender diversity in schools</w:t>
            </w:r>
          </w:p>
        </w:tc>
        <w:tc>
          <w:tcPr>
            <w:tcW w:w="1551" w:type="dxa"/>
            <w:gridSpan w:val="2"/>
          </w:tcPr>
          <w:p w14:paraId="4652F620"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rPr>
                <w:color w:val="141414"/>
                <w:shd w:val="clear" w:color="auto" w:fill="FFFFFF"/>
              </w:rPr>
              <w:t>Department of Education</w:t>
            </w:r>
          </w:p>
        </w:tc>
        <w:tc>
          <w:tcPr>
            <w:tcW w:w="7229" w:type="dxa"/>
            <w:gridSpan w:val="2"/>
          </w:tcPr>
          <w:p w14:paraId="77B90DA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DoE developed draft guidelines for addressing gender and sexual diversity in schools across 2020 and 2021. In late 2022 the Department produced a draft Statement of Commitment - supporting diversity of sexual orientation, gender identity and sex characteristics in education for consultation. The Statement of Commitment specifically focuses on the need to develop and accept genuine personal identities and positive, healthy, equitable and respectful relationships. It identifies principles to achieve this and 4 key focus areas to support children and young people. </w:t>
            </w:r>
          </w:p>
          <w:p w14:paraId="114DAC5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An Expert Reference Group was established and will continue to provide specialist advice and guidance on the development and implementation of the Statement. The Statement will be supported by a suite of </w:t>
            </w:r>
            <w:r w:rsidRPr="009F6511">
              <w:lastRenderedPageBreak/>
              <w:t>documents including Practice Guides for education settings, parent information and student information.</w:t>
            </w:r>
          </w:p>
        </w:tc>
        <w:tc>
          <w:tcPr>
            <w:tcW w:w="2126" w:type="dxa"/>
          </w:tcPr>
          <w:p w14:paraId="6BD86196"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FF0000"/>
              </w:rPr>
            </w:pPr>
            <w:r w:rsidRPr="009F6511">
              <w:lastRenderedPageBreak/>
              <w:t>Pending action</w:t>
            </w:r>
          </w:p>
        </w:tc>
      </w:tr>
      <w:tr w:rsidR="008246F7" w:rsidRPr="009F6511" w14:paraId="4892CE71"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032441F8" w14:textId="77777777" w:rsidR="008246F7" w:rsidRPr="009F6511" w:rsidRDefault="008246F7" w:rsidP="00035E64">
            <w:pPr>
              <w:rPr>
                <w:b w:val="0"/>
              </w:rPr>
            </w:pPr>
            <w:r w:rsidRPr="009F6511">
              <w:rPr>
                <w:b w:val="0"/>
              </w:rPr>
              <w:t>1.2e)</w:t>
            </w:r>
          </w:p>
        </w:tc>
        <w:tc>
          <w:tcPr>
            <w:tcW w:w="2700" w:type="dxa"/>
          </w:tcPr>
          <w:p w14:paraId="21037999"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Support localised initiatives to promote respectful relationships including the establishment of a prevention grants program in 2018-2019 to support community and evidence based-prevention activities</w:t>
            </w:r>
          </w:p>
        </w:tc>
        <w:tc>
          <w:tcPr>
            <w:tcW w:w="1551" w:type="dxa"/>
            <w:gridSpan w:val="2"/>
          </w:tcPr>
          <w:p w14:paraId="1D5CA666"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229" w:type="dxa"/>
            <w:gridSpan w:val="2"/>
          </w:tcPr>
          <w:p w14:paraId="066849E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NT Government established the Safe, Respected and Free from Violence Prevention Grants Program in 2018. Grants support primary prevention projects that address the drivers of DFSV and challenge and change social and cultural attitudes, practices and structures that underpin DFSV. The aim of the Safe, Respected and Free from Violence Grants Program is to increase and strengthen evidence based primary prevention projects in the NT. </w:t>
            </w:r>
          </w:p>
          <w:p w14:paraId="69E9161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total grant funding increased from $300,000 (2018) to $1 million per annum (2019), and then to $1.5 million (2022), and moved from 12 month grants to a 3 year grant program with an additional $0.2 million for in-built evaluation funding (2022). The grant pool totals $1.7 million per annum. </w:t>
            </w:r>
          </w:p>
          <w:p w14:paraId="2E022A8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This action is extended in Action Plan 2 through two initiatives: </w:t>
            </w:r>
          </w:p>
          <w:p w14:paraId="24266EA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w:t>
            </w:r>
            <w:proofErr w:type="spellStart"/>
            <w:r w:rsidRPr="009F6511">
              <w:rPr>
                <w:color w:val="093E60" w:themeColor="accent2" w:themeShade="80"/>
              </w:rPr>
              <w:t>i</w:t>
            </w:r>
            <w:proofErr w:type="spellEnd"/>
            <w:r w:rsidRPr="009F6511">
              <w:rPr>
                <w:color w:val="093E60" w:themeColor="accent2" w:themeShade="80"/>
              </w:rPr>
              <w:t xml:space="preserve">) the continuation, expansion and evaluation of the Safe, Respected and Free from Violence Prevention Grants Program [1.5a-c] </w:t>
            </w:r>
          </w:p>
          <w:p w14:paraId="716F24C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(ii) the establishment and implementation of an Aboriginal led DFSV prevention initiatives fund [1.3].</w:t>
            </w:r>
          </w:p>
        </w:tc>
        <w:tc>
          <w:tcPr>
            <w:tcW w:w="2126" w:type="dxa"/>
          </w:tcPr>
          <w:p w14:paraId="4FE2BDA9"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lang w:eastAsia="en-AU"/>
              </w:rPr>
              <w:t>Completed action</w:t>
            </w:r>
          </w:p>
        </w:tc>
      </w:tr>
      <w:tr w:rsidR="008246F7" w:rsidRPr="009F6511" w14:paraId="6F72095A" w14:textId="77777777" w:rsidTr="00035E6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312" w:type="dxa"/>
            <w:gridSpan w:val="7"/>
            <w:shd w:val="clear" w:color="auto" w:fill="1F1F5F" w:themeFill="text1"/>
            <w:vAlign w:val="center"/>
          </w:tcPr>
          <w:p w14:paraId="43069AEB" w14:textId="77777777" w:rsidR="008246F7" w:rsidRPr="009F6511" w:rsidRDefault="008246F7" w:rsidP="00035E64">
            <w:bookmarkStart w:id="4" w:name="_Toc148704578"/>
            <w:r w:rsidRPr="009F6511">
              <w:t>1.3 Partner with community, business, sporting and religious leaders to grow the number of organisations that actively reject domestic, family and sexual violence and challenge gender inequality</w:t>
            </w:r>
            <w:bookmarkEnd w:id="4"/>
          </w:p>
        </w:tc>
      </w:tr>
      <w:tr w:rsidR="008246F7" w:rsidRPr="009F6511" w14:paraId="5044C52F" w14:textId="77777777" w:rsidTr="00035E64">
        <w:trPr>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04DDB5B0"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488FDB4E"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w:t>
            </w:r>
          </w:p>
        </w:tc>
        <w:tc>
          <w:tcPr>
            <w:tcW w:w="1551" w:type="dxa"/>
            <w:gridSpan w:val="2"/>
            <w:shd w:val="clear" w:color="auto" w:fill="F2DBDF" w:themeFill="accent1" w:themeFillTint="33"/>
            <w:vAlign w:val="center"/>
          </w:tcPr>
          <w:p w14:paraId="51DD2C48"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Lead agency</w:t>
            </w:r>
          </w:p>
        </w:tc>
        <w:tc>
          <w:tcPr>
            <w:tcW w:w="7087" w:type="dxa"/>
            <w:shd w:val="clear" w:color="auto" w:fill="F2DBDF" w:themeFill="accent1" w:themeFillTint="33"/>
            <w:vAlign w:val="center"/>
          </w:tcPr>
          <w:p w14:paraId="2CF8A40B"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 update</w:t>
            </w:r>
          </w:p>
        </w:tc>
        <w:tc>
          <w:tcPr>
            <w:tcW w:w="2268" w:type="dxa"/>
            <w:gridSpan w:val="2"/>
            <w:shd w:val="clear" w:color="auto" w:fill="F2DBDF" w:themeFill="accent1" w:themeFillTint="33"/>
            <w:vAlign w:val="center"/>
          </w:tcPr>
          <w:p w14:paraId="59BA0453"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Status</w:t>
            </w:r>
          </w:p>
        </w:tc>
      </w:tr>
      <w:tr w:rsidR="008246F7" w:rsidRPr="009F6511" w14:paraId="1327871B"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794D7E87" w14:textId="77777777" w:rsidR="008246F7" w:rsidRPr="009F6511" w:rsidRDefault="008246F7" w:rsidP="00035E64">
            <w:pPr>
              <w:rPr>
                <w:b w:val="0"/>
              </w:rPr>
            </w:pPr>
            <w:r w:rsidRPr="009F6511">
              <w:rPr>
                <w:b w:val="0"/>
              </w:rPr>
              <w:t>1.3a)</w:t>
            </w:r>
          </w:p>
        </w:tc>
        <w:tc>
          <w:tcPr>
            <w:tcW w:w="2700" w:type="dxa"/>
          </w:tcPr>
          <w:p w14:paraId="2CFBF4C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Engage and work with leaders from community, religious, sporting, industry and business backgrounds to develop </w:t>
            </w:r>
            <w:r w:rsidRPr="009F6511">
              <w:lastRenderedPageBreak/>
              <w:t xml:space="preserve">targeted ways in which they can: </w:t>
            </w:r>
          </w:p>
          <w:p w14:paraId="58EB751A"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Challenge condoning of violence against women.</w:t>
            </w:r>
          </w:p>
          <w:p w14:paraId="5BF8405C"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Promote women’s independence and decision-making.</w:t>
            </w:r>
          </w:p>
          <w:p w14:paraId="5DC9E21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 Challenge gender stereotypes and roles. </w:t>
            </w:r>
          </w:p>
          <w:p w14:paraId="24F25515"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Strengthen positive, equal and respectful relationships.</w:t>
            </w:r>
          </w:p>
        </w:tc>
        <w:tc>
          <w:tcPr>
            <w:tcW w:w="1551" w:type="dxa"/>
            <w:gridSpan w:val="2"/>
          </w:tcPr>
          <w:p w14:paraId="7FB6D53A"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lastRenderedPageBreak/>
              <w:t>Department of Territory Families, Housing and Communities</w:t>
            </w:r>
          </w:p>
        </w:tc>
        <w:tc>
          <w:tcPr>
            <w:tcW w:w="7087" w:type="dxa"/>
          </w:tcPr>
          <w:p w14:paraId="241F00AB"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Various funded activity occurred in relation to this action, including through the NO MORE program working with sporting organisations and community leaders; and community groups delivering workshops and awareness raising activities through targeted Safe, Respected and Free from Violence Primary Prevention Grants. Examples include:</w:t>
            </w:r>
          </w:p>
          <w:p w14:paraId="5469577E" w14:textId="77777777" w:rsidR="008246F7" w:rsidRPr="009F6511" w:rsidRDefault="008246F7" w:rsidP="0056470B">
            <w:pPr>
              <w:pStyle w:val="ListParagraph"/>
              <w:numPr>
                <w:ilvl w:val="0"/>
                <w:numId w:val="17"/>
              </w:numPr>
              <w:ind w:left="374" w:hanging="357"/>
              <w:cnfStyle w:val="000000100000" w:firstRow="0" w:lastRow="0" w:firstColumn="0" w:lastColumn="0" w:oddVBand="0" w:evenVBand="0" w:oddHBand="1" w:evenHBand="0" w:firstRowFirstColumn="0" w:firstRowLastColumn="0" w:lastRowFirstColumn="0" w:lastRowLastColumn="0"/>
            </w:pPr>
            <w:r w:rsidRPr="009F6511">
              <w:lastRenderedPageBreak/>
              <w:t xml:space="preserve">through the Music NT Safe Venues Program, the entertainment and hospitality industry working with licenced venues and events to deliver workshops and training for security and bar staff, design and distribute marketing collateral and the creation of a ‘Safe Venue’ membership initiative to address sexual harassment and violence in Northern Territory venues. </w:t>
            </w:r>
          </w:p>
          <w:p w14:paraId="684E5F87" w14:textId="77777777" w:rsidR="008246F7" w:rsidRPr="009F6511" w:rsidRDefault="008246F7" w:rsidP="0056470B">
            <w:pPr>
              <w:pStyle w:val="ListParagraph"/>
              <w:numPr>
                <w:ilvl w:val="0"/>
                <w:numId w:val="17"/>
              </w:numPr>
              <w:ind w:left="375"/>
              <w:contextualSpacing/>
              <w:cnfStyle w:val="000000100000" w:firstRow="0" w:lastRow="0" w:firstColumn="0" w:lastColumn="0" w:oddVBand="0" w:evenVBand="0" w:oddHBand="1" w:evenHBand="0" w:firstRowFirstColumn="0" w:firstRowLastColumn="0" w:lastRowFirstColumn="0" w:lastRowLastColumn="0"/>
            </w:pPr>
            <w:r w:rsidRPr="009F6511">
              <w:t xml:space="preserve">the North Australian Aboriginal Justice Agency, Mediation Training for Elders from remote communities focused on understanding the dynamics of violence and supporting early intervention. The training was adapted from </w:t>
            </w:r>
            <w:proofErr w:type="spellStart"/>
            <w:r w:rsidRPr="009F6511">
              <w:t>Mawul</w:t>
            </w:r>
            <w:proofErr w:type="spellEnd"/>
            <w:r w:rsidRPr="009F6511">
              <w:t xml:space="preserve"> Rom and Charles Darwin University’s existing intercultural mediation workshop, with a specific focus on working with families in conflict and working in the context of family violence.</w:t>
            </w:r>
          </w:p>
          <w:p w14:paraId="21B3A752"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 xml:space="preserve">This action is extended in Action Plan 2 through a number of related initiatives to: </w:t>
            </w:r>
          </w:p>
          <w:p w14:paraId="0426B023"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w:t>
            </w:r>
            <w:proofErr w:type="spellStart"/>
            <w:r w:rsidRPr="009F6511">
              <w:rPr>
                <w:color w:val="093E60" w:themeColor="accent2" w:themeShade="80"/>
              </w:rPr>
              <w:t>i</w:t>
            </w:r>
            <w:proofErr w:type="spellEnd"/>
            <w:r w:rsidRPr="009F6511">
              <w:rPr>
                <w:color w:val="093E60" w:themeColor="accent2" w:themeShade="80"/>
              </w:rPr>
              <w:t xml:space="preserve">) Develop a Community Awareness Campaign. Safe, healthy, respectful relationships – what do they look like? [1.2] </w:t>
            </w:r>
          </w:p>
          <w:p w14:paraId="5B3FDCCB"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(ii) Establish and implement an Aboriginal led DFSV prevention initiatives fund [1.3]</w:t>
            </w:r>
          </w:p>
          <w:p w14:paraId="3C064CC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(iii) Establish a sexual harassment prevention officer in NT Worksafe [1.4]</w:t>
            </w:r>
          </w:p>
          <w:p w14:paraId="58BC8A3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 xml:space="preserve">(iv) Continue, expand and evaluate the Safe, Respected and Free from Violence Prevention Grants Program [1.5a-c] </w:t>
            </w:r>
          </w:p>
          <w:p w14:paraId="540F5FF5"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color w:val="093E60" w:themeColor="accent2" w:themeShade="80"/>
              </w:rPr>
              <w:t xml:space="preserve">(v) Support actions under the NT Gender Equality Action Plan 2022-2025 that work to address the drivers of </w:t>
            </w:r>
            <w:r w:rsidRPr="009F6511">
              <w:rPr>
                <w:iCs/>
                <w:color w:val="093E60" w:themeColor="accent2" w:themeShade="80"/>
              </w:rPr>
              <w:t xml:space="preserve">gender inequality and </w:t>
            </w:r>
            <w:r w:rsidRPr="009F6511">
              <w:rPr>
                <w:color w:val="093E60" w:themeColor="accent2" w:themeShade="80"/>
              </w:rPr>
              <w:t>gender-based violence [1.8].</w:t>
            </w:r>
          </w:p>
        </w:tc>
        <w:tc>
          <w:tcPr>
            <w:tcW w:w="2268" w:type="dxa"/>
            <w:gridSpan w:val="2"/>
          </w:tcPr>
          <w:p w14:paraId="6CE11D22"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lang w:eastAsia="en-AU"/>
              </w:rPr>
            </w:pPr>
            <w:r w:rsidRPr="009F6511">
              <w:lastRenderedPageBreak/>
              <w:t>On-going action</w:t>
            </w:r>
          </w:p>
        </w:tc>
      </w:tr>
      <w:tr w:rsidR="008246F7" w:rsidRPr="009F6511" w14:paraId="7ECCDF18"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6E76E40F" w14:textId="77777777" w:rsidR="008246F7" w:rsidRPr="009F6511" w:rsidRDefault="008246F7" w:rsidP="00035E64">
            <w:pPr>
              <w:rPr>
                <w:b w:val="0"/>
              </w:rPr>
            </w:pPr>
            <w:r w:rsidRPr="009F6511">
              <w:rPr>
                <w:b w:val="0"/>
              </w:rPr>
              <w:lastRenderedPageBreak/>
              <w:t>1.3b)</w:t>
            </w:r>
          </w:p>
        </w:tc>
        <w:tc>
          <w:tcPr>
            <w:tcW w:w="2700" w:type="dxa"/>
          </w:tcPr>
          <w:p w14:paraId="6217F7B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Partner and support initiatives such as the No More campaign to strengthen positive, equal and respectful relations between and among women and men, girls and boys in public and private life</w:t>
            </w:r>
          </w:p>
        </w:tc>
        <w:tc>
          <w:tcPr>
            <w:tcW w:w="1551" w:type="dxa"/>
            <w:gridSpan w:val="2"/>
          </w:tcPr>
          <w:p w14:paraId="4C868FBA"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087" w:type="dxa"/>
          </w:tcPr>
          <w:p w14:paraId="6144BC8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Throughout AP1, TFHC partnered with organisations and supported initiatives aimed at strengthening positive and respectful relations such as through: </w:t>
            </w:r>
          </w:p>
          <w:p w14:paraId="25010E0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ongoing funding for the NO MORE campaign. NO MORE works with men, service providers and the wider community to develop local responses to reduce the incidence of DFV by changing men’s behaviour and attitudes towards women, with the safety of women and children as the primary objective.</w:t>
            </w:r>
          </w:p>
          <w:p w14:paraId="34835EC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 funding initiatives under the Safe, Respected and Free from Violence grants including the expansion in 2020 of the Tangentyere Council Aboriginal Corporation Mums Can Dads Can project to the Girls Can Boys Can project, the NISAA workshop program through the United Muslims of the NT, the NAAJA mediation training for elders, and the ARDS respectful relationships workshops for </w:t>
            </w:r>
            <w:proofErr w:type="spellStart"/>
            <w:r w:rsidRPr="009F6511">
              <w:t>Yolgnu</w:t>
            </w:r>
            <w:proofErr w:type="spellEnd"/>
            <w:r w:rsidRPr="009F6511">
              <w:t xml:space="preserve"> teenagers.  </w:t>
            </w:r>
          </w:p>
          <w:p w14:paraId="2ED8FD3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The Safe, Respected and Free from Violence Prevention Grants Program will continue into Action Plan 2, and a new Aboriginal led DFSV prevention initiatives fund will be established [1.3]</w:t>
            </w:r>
          </w:p>
        </w:tc>
        <w:tc>
          <w:tcPr>
            <w:tcW w:w="2268" w:type="dxa"/>
            <w:gridSpan w:val="2"/>
          </w:tcPr>
          <w:p w14:paraId="55782FC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On-going action</w:t>
            </w:r>
          </w:p>
        </w:tc>
      </w:tr>
      <w:tr w:rsidR="008246F7" w:rsidRPr="009F6511" w14:paraId="1570F37D" w14:textId="77777777" w:rsidTr="00035E6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312" w:type="dxa"/>
            <w:gridSpan w:val="7"/>
            <w:shd w:val="clear" w:color="auto" w:fill="1F1F5F" w:themeFill="text1"/>
            <w:vAlign w:val="center"/>
          </w:tcPr>
          <w:p w14:paraId="14978FB6" w14:textId="77777777" w:rsidR="008246F7" w:rsidRPr="009F6511" w:rsidRDefault="008246F7" w:rsidP="00035E64">
            <w:bookmarkStart w:id="5" w:name="_Toc148704579"/>
            <w:r w:rsidRPr="009F6511">
              <w:t>1.4 Ensure government policies support the reduction of violence and address reinforcing factors such as harmful use of alcohol and other drugs</w:t>
            </w:r>
            <w:bookmarkEnd w:id="5"/>
          </w:p>
        </w:tc>
      </w:tr>
      <w:tr w:rsidR="008246F7" w:rsidRPr="009F6511" w14:paraId="4A82B14D" w14:textId="77777777" w:rsidTr="00035E64">
        <w:trPr>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2939C8FF"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28E09629"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w:t>
            </w:r>
          </w:p>
        </w:tc>
        <w:tc>
          <w:tcPr>
            <w:tcW w:w="1551" w:type="dxa"/>
            <w:gridSpan w:val="2"/>
            <w:shd w:val="clear" w:color="auto" w:fill="F2DBDF" w:themeFill="accent1" w:themeFillTint="33"/>
            <w:vAlign w:val="center"/>
          </w:tcPr>
          <w:p w14:paraId="4AED6D39"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Lead agency</w:t>
            </w:r>
          </w:p>
        </w:tc>
        <w:tc>
          <w:tcPr>
            <w:tcW w:w="7087" w:type="dxa"/>
            <w:shd w:val="clear" w:color="auto" w:fill="F2DBDF" w:themeFill="accent1" w:themeFillTint="33"/>
            <w:vAlign w:val="center"/>
          </w:tcPr>
          <w:p w14:paraId="118404BE"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 update</w:t>
            </w:r>
          </w:p>
        </w:tc>
        <w:tc>
          <w:tcPr>
            <w:tcW w:w="2268" w:type="dxa"/>
            <w:gridSpan w:val="2"/>
            <w:shd w:val="clear" w:color="auto" w:fill="F2DBDF" w:themeFill="accent1" w:themeFillTint="33"/>
            <w:vAlign w:val="center"/>
          </w:tcPr>
          <w:p w14:paraId="10B6A91F"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Status</w:t>
            </w:r>
          </w:p>
        </w:tc>
      </w:tr>
      <w:tr w:rsidR="008246F7" w:rsidRPr="009F6511" w14:paraId="468CEFAD"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12D8A2CE" w14:textId="77777777" w:rsidR="008246F7" w:rsidRPr="009F6511" w:rsidRDefault="008246F7" w:rsidP="00035E64">
            <w:pPr>
              <w:rPr>
                <w:b w:val="0"/>
              </w:rPr>
            </w:pPr>
            <w:r w:rsidRPr="009F6511">
              <w:rPr>
                <w:b w:val="0"/>
              </w:rPr>
              <w:t>1.4a)</w:t>
            </w:r>
          </w:p>
        </w:tc>
        <w:tc>
          <w:tcPr>
            <w:tcW w:w="2700" w:type="dxa"/>
          </w:tcPr>
          <w:p w14:paraId="1BEA656C"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Collaborate with NTG agencies when developing/reviewing policies where domestic, family and sexual violence intersects with reinforcing factors</w:t>
            </w:r>
          </w:p>
        </w:tc>
        <w:tc>
          <w:tcPr>
            <w:tcW w:w="1551" w:type="dxa"/>
            <w:gridSpan w:val="2"/>
          </w:tcPr>
          <w:p w14:paraId="0A4196A3"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All</w:t>
            </w:r>
          </w:p>
        </w:tc>
        <w:tc>
          <w:tcPr>
            <w:tcW w:w="7087" w:type="dxa"/>
          </w:tcPr>
          <w:p w14:paraId="113C99C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NTG agencies collaborated with non-government organisations on policy review and policy and product development through the Domestic, Family and Sexual Violence Cross Agency Working Group (CAWG). This included project development activities, such as the Domestic and Family Violence Risk Assessment and Management Framework, Sexual Violence Prevention and Response Framework and the Domestic, Family and Sexual Violence Workforce and Sector Development Plan. </w:t>
            </w:r>
          </w:p>
          <w:p w14:paraId="5CE30682"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color w:val="093E60" w:themeColor="accent2" w:themeShade="80"/>
              </w:rPr>
              <w:lastRenderedPageBreak/>
              <w:t>Action Plan 2 will continue the focus on establishing and maintaining a sustainable, DFSV coordination mechanism to lead consistent and evidence-based DFSV policy and practice reform [4.1a]</w:t>
            </w:r>
          </w:p>
        </w:tc>
        <w:tc>
          <w:tcPr>
            <w:tcW w:w="2268" w:type="dxa"/>
            <w:gridSpan w:val="2"/>
          </w:tcPr>
          <w:p w14:paraId="0C7D861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lastRenderedPageBreak/>
              <w:t>Completed action</w:t>
            </w:r>
          </w:p>
        </w:tc>
      </w:tr>
      <w:tr w:rsidR="008246F7" w:rsidRPr="009F6511" w14:paraId="177C273F"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27D38DDA" w14:textId="77777777" w:rsidR="008246F7" w:rsidRPr="009F6511" w:rsidRDefault="008246F7" w:rsidP="00035E64">
            <w:pPr>
              <w:rPr>
                <w:b w:val="0"/>
              </w:rPr>
            </w:pPr>
            <w:r w:rsidRPr="009F6511">
              <w:rPr>
                <w:b w:val="0"/>
              </w:rPr>
              <w:t>1.4b)</w:t>
            </w:r>
          </w:p>
        </w:tc>
        <w:tc>
          <w:tcPr>
            <w:tcW w:w="2700" w:type="dxa"/>
          </w:tcPr>
          <w:p w14:paraId="79F59B0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Scope health related actions to align domestic, family and sexual violence with alcohol and other drugs policy and practice, mental health initiatives, (e.g. suicide prevention) policy and practice, and child safety initiatives</w:t>
            </w:r>
          </w:p>
        </w:tc>
        <w:tc>
          <w:tcPr>
            <w:tcW w:w="1551" w:type="dxa"/>
            <w:gridSpan w:val="2"/>
          </w:tcPr>
          <w:p w14:paraId="5E49CD56"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Health</w:t>
            </w:r>
          </w:p>
        </w:tc>
        <w:tc>
          <w:tcPr>
            <w:tcW w:w="7087" w:type="dxa"/>
          </w:tcPr>
          <w:p w14:paraId="50573C1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NT Health progressed this action through:</w:t>
            </w:r>
          </w:p>
          <w:p w14:paraId="3DA88AF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 Commonwealth funded work with primary health care, Aboriginal organisations and NGOs to increase specialist therapeutic services for children and young people with harmful sexual behaviours. </w:t>
            </w:r>
          </w:p>
          <w:p w14:paraId="05E79B9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A review of policies and resources relating to sexual violence.</w:t>
            </w:r>
          </w:p>
          <w:p w14:paraId="2149C23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Development of Child Safe Organisation principles for implementation across NT Health.</w:t>
            </w:r>
          </w:p>
          <w:p w14:paraId="25AD365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Top End Health Service updating clinical resources to support responses to child sexual abuse including:</w:t>
            </w:r>
          </w:p>
          <w:p w14:paraId="010B5AF7"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toolkit for managing child sexual abuse;</w:t>
            </w:r>
          </w:p>
          <w:p w14:paraId="2BAD6CA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guidelines for the management of sexual health issues in children and young people; and</w:t>
            </w:r>
          </w:p>
          <w:p w14:paraId="372E21F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reporting child sexual harm flowchart.</w:t>
            </w:r>
          </w:p>
          <w:p w14:paraId="7FDA5AF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Action Plan 2 scales up agency level policy achievements through </w:t>
            </w:r>
            <w:r w:rsidRPr="009F6511">
              <w:rPr>
                <w:color w:val="093E60" w:themeColor="accent2" w:themeShade="80"/>
                <w:lang w:eastAsia="en-AU"/>
              </w:rPr>
              <w:t>establishment of a sustainable, DFSV coordination mechanism to lead consistent and evidence-based DFSV policy and practice reform [4.1a]</w:t>
            </w:r>
          </w:p>
        </w:tc>
        <w:tc>
          <w:tcPr>
            <w:tcW w:w="2268" w:type="dxa"/>
            <w:gridSpan w:val="2"/>
          </w:tcPr>
          <w:p w14:paraId="76E0572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On-going action </w:t>
            </w:r>
          </w:p>
        </w:tc>
      </w:tr>
      <w:tr w:rsidR="008246F7" w:rsidRPr="009F6511" w14:paraId="75648C63"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10FA58A8" w14:textId="77777777" w:rsidR="008246F7" w:rsidRPr="009F6511" w:rsidRDefault="008246F7" w:rsidP="00035E64">
            <w:pPr>
              <w:rPr>
                <w:b w:val="0"/>
              </w:rPr>
            </w:pPr>
            <w:r w:rsidRPr="009F6511">
              <w:rPr>
                <w:b w:val="0"/>
              </w:rPr>
              <w:t>1.4c)</w:t>
            </w:r>
          </w:p>
        </w:tc>
        <w:tc>
          <w:tcPr>
            <w:tcW w:w="2700" w:type="dxa"/>
          </w:tcPr>
          <w:p w14:paraId="6F27E46B"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Continue to implement and measure the drugs in schools policy which provides schools with the tools required to plan for and implement appropriate resources to drug related incidents, with an emphasis on </w:t>
            </w:r>
            <w:r w:rsidRPr="009F6511">
              <w:lastRenderedPageBreak/>
              <w:t>prevention through curriculum based drug education</w:t>
            </w:r>
          </w:p>
        </w:tc>
        <w:tc>
          <w:tcPr>
            <w:tcW w:w="1551" w:type="dxa"/>
            <w:gridSpan w:val="2"/>
          </w:tcPr>
          <w:p w14:paraId="6872D055"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lastRenderedPageBreak/>
              <w:t>Department of Education</w:t>
            </w:r>
          </w:p>
        </w:tc>
        <w:tc>
          <w:tcPr>
            <w:tcW w:w="7087" w:type="dxa"/>
          </w:tcPr>
          <w:p w14:paraId="17AF49A3"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t xml:space="preserve">The Department updated its drugs in schools policy and the management of drug related incidents in schools guidelines in March 2023.  </w:t>
            </w:r>
          </w:p>
        </w:tc>
        <w:tc>
          <w:tcPr>
            <w:tcW w:w="2268" w:type="dxa"/>
            <w:gridSpan w:val="2"/>
          </w:tcPr>
          <w:p w14:paraId="3AA8B64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t>Completed action</w:t>
            </w:r>
          </w:p>
        </w:tc>
      </w:tr>
      <w:tr w:rsidR="008246F7" w:rsidRPr="009F6511" w14:paraId="15EADC00"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2D6ABBAF" w14:textId="77777777" w:rsidR="008246F7" w:rsidRPr="009F6511" w:rsidRDefault="008246F7" w:rsidP="00035E64">
            <w:pPr>
              <w:rPr>
                <w:b w:val="0"/>
              </w:rPr>
            </w:pPr>
            <w:r w:rsidRPr="009F6511">
              <w:rPr>
                <w:b w:val="0"/>
              </w:rPr>
              <w:t>1.4d)</w:t>
            </w:r>
          </w:p>
        </w:tc>
        <w:tc>
          <w:tcPr>
            <w:tcW w:w="2700" w:type="dxa"/>
          </w:tcPr>
          <w:p w14:paraId="72AEFD0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Examine existing data to better understand and identify the factors that contribute to domestic, family and sexual violence and improve responses</w:t>
            </w:r>
          </w:p>
        </w:tc>
        <w:tc>
          <w:tcPr>
            <w:tcW w:w="1551" w:type="dxa"/>
            <w:gridSpan w:val="2"/>
          </w:tcPr>
          <w:p w14:paraId="3E2D777E"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087" w:type="dxa"/>
          </w:tcPr>
          <w:p w14:paraId="714DEC1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Department scoped work to prepare and publish an annual snapshot of available domestic, family and sexual violence data however implementation stalled. </w:t>
            </w:r>
          </w:p>
          <w:p w14:paraId="556848D0"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Action Plan 2 will reactivate this work through an action to develop and publish DFSV data for the NT [4.3].</w:t>
            </w:r>
          </w:p>
        </w:tc>
        <w:tc>
          <w:tcPr>
            <w:tcW w:w="2268" w:type="dxa"/>
            <w:gridSpan w:val="2"/>
          </w:tcPr>
          <w:p w14:paraId="1CBE2E9A"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Limited action</w:t>
            </w:r>
          </w:p>
          <w:p w14:paraId="470E980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p>
        </w:tc>
      </w:tr>
    </w:tbl>
    <w:p w14:paraId="6E0699DB" w14:textId="77777777" w:rsidR="008246F7" w:rsidRPr="009F6511" w:rsidRDefault="008246F7" w:rsidP="008246F7">
      <w:bookmarkStart w:id="6" w:name="_Toc148704580"/>
    </w:p>
    <w:p w14:paraId="0E4946B2" w14:textId="77777777" w:rsidR="008246F7" w:rsidRPr="009F6511" w:rsidRDefault="008246F7" w:rsidP="008246F7">
      <w:pPr>
        <w:pStyle w:val="Heading2"/>
        <w:rPr>
          <w:rFonts w:ascii="Lato" w:hAnsi="Lato"/>
          <w:b/>
          <w:bCs/>
        </w:rPr>
      </w:pPr>
      <w:r w:rsidRPr="009F6511">
        <w:rPr>
          <w:rFonts w:ascii="Lato" w:hAnsi="Lato"/>
          <w:b/>
        </w:rPr>
        <w:t>Outcome 2: Territorians at risk of experiencing violence are identified early and provided with effective interventions</w:t>
      </w:r>
      <w:bookmarkEnd w:id="6"/>
    </w:p>
    <w:tbl>
      <w:tblPr>
        <w:tblStyle w:val="ListTable3-Accent1"/>
        <w:tblW w:w="14312" w:type="dxa"/>
        <w:tblLook w:val="04A0" w:firstRow="1" w:lastRow="0" w:firstColumn="1" w:lastColumn="0" w:noHBand="0" w:noVBand="1"/>
      </w:tblPr>
      <w:tblGrid>
        <w:gridCol w:w="706"/>
        <w:gridCol w:w="2677"/>
        <w:gridCol w:w="23"/>
        <w:gridCol w:w="1468"/>
        <w:gridCol w:w="23"/>
        <w:gridCol w:w="6891"/>
        <w:gridCol w:w="256"/>
        <w:gridCol w:w="989"/>
        <w:gridCol w:w="1279"/>
      </w:tblGrid>
      <w:tr w:rsidR="008246F7" w:rsidRPr="009F6511" w14:paraId="5B1B09A5" w14:textId="77777777" w:rsidTr="00035E64">
        <w:trPr>
          <w:cnfStyle w:val="100000000000" w:firstRow="1" w:lastRow="0" w:firstColumn="0" w:lastColumn="0" w:oddVBand="0" w:evenVBand="0" w:oddHBand="0" w:evenHBand="0" w:firstRowFirstColumn="0" w:firstRowLastColumn="0" w:lastRowFirstColumn="0" w:lastRowLastColumn="0"/>
          <w:trHeight w:val="574"/>
        </w:trPr>
        <w:tc>
          <w:tcPr>
            <w:cnfStyle w:val="001000000100" w:firstRow="0" w:lastRow="0" w:firstColumn="1" w:lastColumn="0" w:oddVBand="0" w:evenVBand="0" w:oddHBand="0" w:evenHBand="0" w:firstRowFirstColumn="1" w:firstRowLastColumn="0" w:lastRowFirstColumn="0" w:lastRowLastColumn="0"/>
            <w:tcW w:w="14312" w:type="dxa"/>
            <w:gridSpan w:val="9"/>
            <w:shd w:val="clear" w:color="auto" w:fill="1F1F5F" w:themeFill="text1"/>
            <w:vAlign w:val="center"/>
          </w:tcPr>
          <w:p w14:paraId="2C29CFF1" w14:textId="77777777" w:rsidR="008246F7" w:rsidRPr="009F6511" w:rsidRDefault="008246F7" w:rsidP="00035E64">
            <w:bookmarkStart w:id="7" w:name="_Toc148704581"/>
            <w:r w:rsidRPr="009F6511">
              <w:t>2.1 Focus prevention programs on protective behaviours and healthy, consensual and respectful relationships in public and private</w:t>
            </w:r>
            <w:bookmarkEnd w:id="7"/>
          </w:p>
        </w:tc>
      </w:tr>
      <w:tr w:rsidR="008246F7" w:rsidRPr="009F6511" w14:paraId="3F736897"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374DE884" w14:textId="77777777" w:rsidR="008246F7" w:rsidRPr="009F6511" w:rsidRDefault="008246F7" w:rsidP="00035E64">
            <w:pPr>
              <w:rPr>
                <w:b w:val="0"/>
              </w:rPr>
            </w:pPr>
            <w:r w:rsidRPr="009F6511">
              <w:rPr>
                <w:b w:val="0"/>
              </w:rPr>
              <w:t>No.</w:t>
            </w:r>
          </w:p>
        </w:tc>
        <w:tc>
          <w:tcPr>
            <w:tcW w:w="2677" w:type="dxa"/>
            <w:shd w:val="clear" w:color="auto" w:fill="F2DBDF" w:themeFill="accent1" w:themeFillTint="33"/>
            <w:vAlign w:val="center"/>
          </w:tcPr>
          <w:p w14:paraId="42DDE72B"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gridSpan w:val="2"/>
            <w:shd w:val="clear" w:color="auto" w:fill="F2DBDF" w:themeFill="accent1" w:themeFillTint="33"/>
            <w:vAlign w:val="center"/>
          </w:tcPr>
          <w:p w14:paraId="55FA46F1"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8159" w:type="dxa"/>
            <w:gridSpan w:val="4"/>
            <w:shd w:val="clear" w:color="auto" w:fill="F2DBDF" w:themeFill="accent1" w:themeFillTint="33"/>
            <w:vAlign w:val="center"/>
          </w:tcPr>
          <w:p w14:paraId="7D808215"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1279" w:type="dxa"/>
            <w:shd w:val="clear" w:color="auto" w:fill="F2DBDF" w:themeFill="accent1" w:themeFillTint="33"/>
            <w:vAlign w:val="center"/>
          </w:tcPr>
          <w:p w14:paraId="460B6D78"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27662C48"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49803415" w14:textId="77777777" w:rsidR="008246F7" w:rsidRPr="009F6511" w:rsidRDefault="008246F7" w:rsidP="00035E64">
            <w:pPr>
              <w:rPr>
                <w:b w:val="0"/>
              </w:rPr>
            </w:pPr>
            <w:r w:rsidRPr="009F6511">
              <w:rPr>
                <w:b w:val="0"/>
              </w:rPr>
              <w:t>2.1a)</w:t>
            </w:r>
          </w:p>
        </w:tc>
        <w:tc>
          <w:tcPr>
            <w:tcW w:w="2677" w:type="dxa"/>
          </w:tcPr>
          <w:p w14:paraId="565AF18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Develop and launch the Safe, respected and free from violence prevention grants program with annual funding provided for community based projects and activities</w:t>
            </w:r>
          </w:p>
        </w:tc>
        <w:tc>
          <w:tcPr>
            <w:tcW w:w="1491" w:type="dxa"/>
            <w:gridSpan w:val="2"/>
          </w:tcPr>
          <w:p w14:paraId="79F1ABF3"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8159" w:type="dxa"/>
            <w:gridSpan w:val="4"/>
          </w:tcPr>
          <w:p w14:paraId="475E818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Department commenced Safe, Respected and Free from Violence Prevention Grants in 2018. The grants support primary prevention projects that challenge and change social and cultural attitudes, practices and structures that underpin domestic, family and sexual violence. The aim of the Safe, Respected and Free from Violence Grants Program is to increase and strengthen evidence based primary prevention projects in the NT.</w:t>
            </w:r>
          </w:p>
          <w:p w14:paraId="0F9C532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total grant funding increased from $300,000 (2018) to $1 million per annum (2019), and then to $1.5 million (2022), and moved from 12 month grants to a 3 year grant program with an additional $0.2 million in-built evaluation component (2022). Information on current and past rounds of primary prevention grants are </w:t>
            </w:r>
            <w:r w:rsidRPr="009F6511">
              <w:lastRenderedPageBreak/>
              <w:t xml:space="preserve">available on the Department’s website at </w:t>
            </w:r>
            <w:hyperlink r:id="rId9" w:history="1">
              <w:r w:rsidRPr="009F6511">
                <w:rPr>
                  <w:rStyle w:val="Hyperlink"/>
                </w:rPr>
                <w:t>https://tfhc.nt.gov.au/domestic,-family-and-sexual-violence-reduction/preventingviolence</w:t>
              </w:r>
            </w:hyperlink>
            <w:r w:rsidRPr="009F6511">
              <w:t>.</w:t>
            </w:r>
          </w:p>
          <w:p w14:paraId="7B2E54E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The Safe, Respected and Free from Violence Prevention Grants Program will be continued, expanded and evaluated under Action Plan 2 [1.5] and a new Aboriginal led DFSV prevention initiatives fund will be established [1.3]</w:t>
            </w:r>
          </w:p>
        </w:tc>
        <w:tc>
          <w:tcPr>
            <w:tcW w:w="1279" w:type="dxa"/>
          </w:tcPr>
          <w:p w14:paraId="3B7C3767"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rPr>
                <w:lang w:eastAsia="en-AU"/>
              </w:rPr>
              <w:lastRenderedPageBreak/>
              <w:t>Completed action</w:t>
            </w:r>
          </w:p>
        </w:tc>
      </w:tr>
      <w:tr w:rsidR="008246F7" w:rsidRPr="009F6511" w14:paraId="507F901F"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15BD9309" w14:textId="77777777" w:rsidR="008246F7" w:rsidRPr="009F6511" w:rsidRDefault="008246F7" w:rsidP="00035E64">
            <w:pPr>
              <w:rPr>
                <w:b w:val="0"/>
              </w:rPr>
            </w:pPr>
            <w:r w:rsidRPr="009F6511">
              <w:rPr>
                <w:b w:val="0"/>
              </w:rPr>
              <w:t>2.1b)</w:t>
            </w:r>
          </w:p>
        </w:tc>
        <w:tc>
          <w:tcPr>
            <w:tcW w:w="2677" w:type="dxa"/>
          </w:tcPr>
          <w:p w14:paraId="24BE81A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Support evidence-based programs to promote healthy consensual and relationship norms, including addressing jealousy, pornography, and harmful behaviours</w:t>
            </w:r>
          </w:p>
        </w:tc>
        <w:tc>
          <w:tcPr>
            <w:tcW w:w="1491" w:type="dxa"/>
            <w:gridSpan w:val="2"/>
          </w:tcPr>
          <w:p w14:paraId="3B81E001"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Territory Families, Housing and Communities</w:t>
            </w:r>
          </w:p>
        </w:tc>
        <w:tc>
          <w:tcPr>
            <w:tcW w:w="8159" w:type="dxa"/>
            <w:gridSpan w:val="4"/>
          </w:tcPr>
          <w:p w14:paraId="007B6082"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Under the SVPRF in 2021-22 and 2022-23 funding was allocated to SARC to deliver training, including on harmful sexualised behaviours.</w:t>
            </w:r>
          </w:p>
          <w:p w14:paraId="1831FC0C"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Safe, Respected and Free from Violence Prevention Grants also funded activity under this action, such as:</w:t>
            </w:r>
          </w:p>
          <w:p w14:paraId="509F2144" w14:textId="77777777" w:rsidR="008246F7" w:rsidRPr="009F6511" w:rsidRDefault="008246F7" w:rsidP="0056470B">
            <w:pPr>
              <w:pStyle w:val="ListParagraph"/>
              <w:numPr>
                <w:ilvl w:val="0"/>
                <w:numId w:val="18"/>
              </w:numPr>
              <w:ind w:left="374" w:hanging="357"/>
              <w:cnfStyle w:val="000000100000" w:firstRow="0" w:lastRow="0" w:firstColumn="0" w:lastColumn="0" w:oddVBand="0" w:evenVBand="0" w:oddHBand="1" w:evenHBand="0" w:firstRowFirstColumn="0" w:firstRowLastColumn="0" w:lastRowFirstColumn="0" w:lastRowLastColumn="0"/>
            </w:pPr>
            <w:r w:rsidRPr="009F6511">
              <w:t>the Talking Respect Workforce Development Project led by Tennant Creek Women’s Refuge which trained teachers, youth workers, health workers and other professionals to address safe, respectful relationships between young people. The project was delivered in Alice Springs, Darwin, Nhulunbuy and Tennant Creek.</w:t>
            </w:r>
          </w:p>
          <w:p w14:paraId="03CC08EF" w14:textId="77777777" w:rsidR="008246F7" w:rsidRPr="009F6511" w:rsidRDefault="008246F7" w:rsidP="0056470B">
            <w:pPr>
              <w:pStyle w:val="ListParagraph"/>
              <w:numPr>
                <w:ilvl w:val="0"/>
                <w:numId w:val="18"/>
              </w:numPr>
              <w:ind w:left="374" w:hanging="357"/>
              <w:cnfStyle w:val="000000100000" w:firstRow="0" w:lastRow="0" w:firstColumn="0" w:lastColumn="0" w:oddVBand="0" w:evenVBand="0" w:oddHBand="1" w:evenHBand="0" w:firstRowFirstColumn="0" w:firstRowLastColumn="0" w:lastRowFirstColumn="0" w:lastRowLastColumn="0"/>
            </w:pPr>
            <w:r w:rsidRPr="009F6511">
              <w:t xml:space="preserve">The ‘U Right Sis?’ for example was a Staying Safe Online program led by Equal Research Pty Ltd to prevent technology-facilitated abuse and increase digital literacy to enhance online safety for Aboriginal women. The project also promoted healthy </w:t>
            </w:r>
            <w:proofErr w:type="gramStart"/>
            <w:r w:rsidRPr="009F6511">
              <w:t>relationships, and</w:t>
            </w:r>
            <w:proofErr w:type="gramEnd"/>
            <w:r w:rsidRPr="009F6511">
              <w:t xml:space="preserve"> challenged ‘</w:t>
            </w:r>
            <w:proofErr w:type="spellStart"/>
            <w:r w:rsidRPr="009F6511">
              <w:t>jealousing</w:t>
            </w:r>
            <w:proofErr w:type="spellEnd"/>
            <w:r w:rsidRPr="009F6511">
              <w:t xml:space="preserve">’ as an acceptable behaviour in the areas of Alice Springs, </w:t>
            </w:r>
            <w:proofErr w:type="spellStart"/>
            <w:r w:rsidRPr="009F6511">
              <w:t>Ntaria</w:t>
            </w:r>
            <w:proofErr w:type="spellEnd"/>
            <w:r w:rsidRPr="009F6511">
              <w:t xml:space="preserve">, Yuendumu, </w:t>
            </w:r>
            <w:proofErr w:type="spellStart"/>
            <w:r w:rsidRPr="009F6511">
              <w:t>Nyippi</w:t>
            </w:r>
            <w:proofErr w:type="spellEnd"/>
            <w:r w:rsidRPr="009F6511">
              <w:t xml:space="preserve">, Utopia, Ti Tree, </w:t>
            </w:r>
            <w:proofErr w:type="spellStart"/>
            <w:r w:rsidRPr="009F6511">
              <w:t>Amoonguna</w:t>
            </w:r>
            <w:proofErr w:type="spellEnd"/>
            <w:r w:rsidRPr="009F6511">
              <w:t xml:space="preserve">, Papunya, Tennant Creek. </w:t>
            </w:r>
          </w:p>
          <w:p w14:paraId="457F5EBD"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color w:val="093E60" w:themeColor="accent2" w:themeShade="80"/>
              </w:rPr>
              <w:t xml:space="preserve">The Safe, Respected and Free from Violence Prevention Grants Program will continue to fund programs related to this action and a new Aboriginal led DFSV prevention initiatives fund will be established [1.3]. </w:t>
            </w:r>
          </w:p>
        </w:tc>
        <w:tc>
          <w:tcPr>
            <w:tcW w:w="1279" w:type="dxa"/>
          </w:tcPr>
          <w:p w14:paraId="42624F0D"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t>Completed action</w:t>
            </w:r>
          </w:p>
        </w:tc>
      </w:tr>
      <w:tr w:rsidR="008246F7" w:rsidRPr="009F6511" w14:paraId="1A200ABB"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48C8CC67" w14:textId="77777777" w:rsidR="008246F7" w:rsidRPr="009F6511" w:rsidRDefault="008246F7" w:rsidP="00035E64">
            <w:pPr>
              <w:rPr>
                <w:b w:val="0"/>
              </w:rPr>
            </w:pPr>
            <w:r w:rsidRPr="009F6511">
              <w:rPr>
                <w:b w:val="0"/>
              </w:rPr>
              <w:t>2.1c)</w:t>
            </w:r>
          </w:p>
        </w:tc>
        <w:tc>
          <w:tcPr>
            <w:tcW w:w="2677" w:type="dxa"/>
          </w:tcPr>
          <w:p w14:paraId="5A566EC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Support place-based initiatives aimed at developing resources and promoting domestic, </w:t>
            </w:r>
            <w:r w:rsidRPr="009F6511">
              <w:lastRenderedPageBreak/>
              <w:t>family and sexual violence reduction</w:t>
            </w:r>
          </w:p>
        </w:tc>
        <w:tc>
          <w:tcPr>
            <w:tcW w:w="1491" w:type="dxa"/>
            <w:gridSpan w:val="2"/>
          </w:tcPr>
          <w:p w14:paraId="40E47639"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lastRenderedPageBreak/>
              <w:t>Department of Territory Families, Housing and Communities</w:t>
            </w:r>
          </w:p>
        </w:tc>
        <w:tc>
          <w:tcPr>
            <w:tcW w:w="8159" w:type="dxa"/>
            <w:gridSpan w:val="4"/>
          </w:tcPr>
          <w:p w14:paraId="17984FD0"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Community and Place Based Partnerships Grants Program one off funding of $1.5 million was allocated by the NT Government to DFSV in June 2022. The program runs until June 2024 and supports specialist DFSV services and ACCOs to partner on: </w:t>
            </w:r>
          </w:p>
          <w:p w14:paraId="493A8FA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 improving DFSV responses for Aboriginal Territorians; </w:t>
            </w:r>
          </w:p>
          <w:p w14:paraId="66A55F7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 xml:space="preserve">• enhancing collaboration and integration between ACCO and specialist DFSV services; </w:t>
            </w:r>
          </w:p>
          <w:p w14:paraId="714B5C39"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 developing of innovative, place based and community-led initiatives to better respond to and reduce DFSV; </w:t>
            </w:r>
          </w:p>
          <w:p w14:paraId="731DDF4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 building capability of ACCOs to respond to and prevent DFSV; and </w:t>
            </w:r>
          </w:p>
          <w:p w14:paraId="5C0CA30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 building capability of specialist DFSV services to deliver culturally safe and culturally competent services. </w:t>
            </w:r>
          </w:p>
          <w:p w14:paraId="6BD8235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Localised, place-based projects funded under the prevention grants were also relevant to this action. The grants will expanded and evaluated under Action Plan 2 [1.3 and 1.5].</w:t>
            </w:r>
          </w:p>
        </w:tc>
        <w:tc>
          <w:tcPr>
            <w:tcW w:w="1279" w:type="dxa"/>
          </w:tcPr>
          <w:p w14:paraId="5DD0462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lang w:eastAsia="en-AU"/>
              </w:rPr>
              <w:lastRenderedPageBreak/>
              <w:t>Completed action</w:t>
            </w:r>
          </w:p>
        </w:tc>
      </w:tr>
      <w:tr w:rsidR="008246F7" w:rsidRPr="009F6511" w14:paraId="760F9568"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5A486320" w14:textId="77777777" w:rsidR="008246F7" w:rsidRPr="009F6511" w:rsidRDefault="008246F7" w:rsidP="00035E64">
            <w:pPr>
              <w:rPr>
                <w:b w:val="0"/>
              </w:rPr>
            </w:pPr>
            <w:r w:rsidRPr="009F6511">
              <w:rPr>
                <w:b w:val="0"/>
              </w:rPr>
              <w:t>2.1d)</w:t>
            </w:r>
          </w:p>
        </w:tc>
        <w:tc>
          <w:tcPr>
            <w:tcW w:w="2677" w:type="dxa"/>
          </w:tcPr>
          <w:p w14:paraId="260FAF7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Develop and implement ‘Keeping Safe’ child protection curriculum in schools to assist teachers in delivering a whole school approach to child protection curriculum</w:t>
            </w:r>
          </w:p>
        </w:tc>
        <w:tc>
          <w:tcPr>
            <w:tcW w:w="1491" w:type="dxa"/>
            <w:gridSpan w:val="2"/>
          </w:tcPr>
          <w:p w14:paraId="42CC720E"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Education</w:t>
            </w:r>
          </w:p>
        </w:tc>
        <w:tc>
          <w:tcPr>
            <w:tcW w:w="8159" w:type="dxa"/>
            <w:gridSpan w:val="4"/>
          </w:tcPr>
          <w:p w14:paraId="38405189" w14:textId="77777777" w:rsidR="008246F7"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The Keeping Safe: Child Protection Curriculum (KS: CPC) has been available to schools in the NT for over 10 years. KS: CPC is targeted at children ages 3 to Year 12, and is aligned to the Early Years Learning Framework and Australian Curriculum. It offers a range of topics and age-appropriate activities exploring themes such as: the right to be safe, relationships, recognising and reporting abuse, and protective strategies. It is aligned closely with the Department’s current work in the area of RRE. KS: CPC is not intended to provide stand-alone lessons, but is designed to be incorporated into whole school curriculum planning. The Department provides teacher capability building for the implementation of the KS: CPC.</w:t>
            </w:r>
          </w:p>
          <w:p w14:paraId="1684D56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p>
        </w:tc>
        <w:tc>
          <w:tcPr>
            <w:tcW w:w="1279" w:type="dxa"/>
          </w:tcPr>
          <w:p w14:paraId="00FC9C94"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t>Completed action</w:t>
            </w:r>
          </w:p>
        </w:tc>
      </w:tr>
      <w:tr w:rsidR="008246F7" w:rsidRPr="009F6511" w14:paraId="2E69C85A"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4EE3A719" w14:textId="77777777" w:rsidR="008246F7" w:rsidRPr="009F6511" w:rsidRDefault="008246F7" w:rsidP="00035E64">
            <w:pPr>
              <w:rPr>
                <w:b w:val="0"/>
              </w:rPr>
            </w:pPr>
            <w:r w:rsidRPr="009F6511">
              <w:rPr>
                <w:b w:val="0"/>
              </w:rPr>
              <w:t>2.1e)</w:t>
            </w:r>
          </w:p>
        </w:tc>
        <w:tc>
          <w:tcPr>
            <w:tcW w:w="2677" w:type="dxa"/>
          </w:tcPr>
          <w:p w14:paraId="0E8E5A4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Implement the NT Social and Emotional Learning curriculum in schools. The resources provide professional learning and resources to teachers and school staff to deliver topics across </w:t>
            </w:r>
            <w:r w:rsidRPr="009F6511">
              <w:lastRenderedPageBreak/>
              <w:t>transition to Year 12 including empathy, managing conflict, understanding relationships, communication, managing emotions and mindfulness, reflecting on diversity, challenging stereotypes, being reflective learners, setting goals, making decisions and contributing to the community</w:t>
            </w:r>
          </w:p>
        </w:tc>
        <w:tc>
          <w:tcPr>
            <w:tcW w:w="1491" w:type="dxa"/>
            <w:gridSpan w:val="2"/>
          </w:tcPr>
          <w:p w14:paraId="06291FDF"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lastRenderedPageBreak/>
              <w:t>Department of Education</w:t>
            </w:r>
          </w:p>
        </w:tc>
        <w:tc>
          <w:tcPr>
            <w:tcW w:w="8159" w:type="dxa"/>
            <w:gridSpan w:val="4"/>
          </w:tcPr>
          <w:p w14:paraId="72B8609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Respectful Relationships Education (RRE) has been implemented through the Department’s NT Social and Emotional Learning (NTSEL) resources. This package comprises the Resilience, Rights and Respectful Relationships (RRRR) learning materials produced by the Victorian Department of Education and Training (the core teaching resources), and supplementary resources produced by the Department. </w:t>
            </w:r>
          </w:p>
          <w:p w14:paraId="265E4BA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lastRenderedPageBreak/>
              <w:t>These resources and additional support materials are available to teaching staff and schools through the Department’s internal portal. The Department will continue to improve the quality and implementation of RRE delivery, NTSEL and other materials through internal audits.</w:t>
            </w:r>
          </w:p>
        </w:tc>
        <w:tc>
          <w:tcPr>
            <w:tcW w:w="1279" w:type="dxa"/>
          </w:tcPr>
          <w:p w14:paraId="0A886A7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lang w:eastAsia="en-AU"/>
              </w:rPr>
              <w:lastRenderedPageBreak/>
              <w:t>Completed action</w:t>
            </w:r>
          </w:p>
        </w:tc>
      </w:tr>
      <w:tr w:rsidR="008246F7" w:rsidRPr="009F6511" w14:paraId="1B697F42" w14:textId="77777777" w:rsidTr="00035E6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312" w:type="dxa"/>
            <w:gridSpan w:val="9"/>
            <w:shd w:val="clear" w:color="auto" w:fill="1F1F5F" w:themeFill="text1"/>
            <w:vAlign w:val="center"/>
          </w:tcPr>
          <w:p w14:paraId="2B37EC1B" w14:textId="77777777" w:rsidR="008246F7" w:rsidRPr="009F6511" w:rsidRDefault="008246F7" w:rsidP="00035E64">
            <w:bookmarkStart w:id="8" w:name="_Toc148704582"/>
            <w:r w:rsidRPr="009F6511">
              <w:t>2.2 Conduct research and collate data regarding vulnerable groups</w:t>
            </w:r>
            <w:bookmarkEnd w:id="8"/>
          </w:p>
        </w:tc>
      </w:tr>
      <w:tr w:rsidR="008246F7" w:rsidRPr="009F6511" w14:paraId="2FCD7453" w14:textId="77777777" w:rsidTr="00035E64">
        <w:trPr>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3943CA56" w14:textId="77777777" w:rsidR="008246F7" w:rsidRPr="009F6511" w:rsidRDefault="008246F7" w:rsidP="00035E64">
            <w:pPr>
              <w:rPr>
                <w:b w:val="0"/>
              </w:rPr>
            </w:pPr>
            <w:r w:rsidRPr="009F6511">
              <w:rPr>
                <w:b w:val="0"/>
              </w:rPr>
              <w:t>No.</w:t>
            </w:r>
          </w:p>
        </w:tc>
        <w:tc>
          <w:tcPr>
            <w:tcW w:w="2677" w:type="dxa"/>
            <w:shd w:val="clear" w:color="auto" w:fill="F2DBDF" w:themeFill="accent1" w:themeFillTint="33"/>
            <w:vAlign w:val="center"/>
          </w:tcPr>
          <w:p w14:paraId="78B62A64"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w:t>
            </w:r>
          </w:p>
        </w:tc>
        <w:tc>
          <w:tcPr>
            <w:tcW w:w="1491" w:type="dxa"/>
            <w:gridSpan w:val="2"/>
            <w:shd w:val="clear" w:color="auto" w:fill="F2DBDF" w:themeFill="accent1" w:themeFillTint="33"/>
            <w:vAlign w:val="center"/>
          </w:tcPr>
          <w:p w14:paraId="7F8546C5"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Lead agency</w:t>
            </w:r>
          </w:p>
        </w:tc>
        <w:tc>
          <w:tcPr>
            <w:tcW w:w="6914" w:type="dxa"/>
            <w:gridSpan w:val="2"/>
            <w:shd w:val="clear" w:color="auto" w:fill="F2DBDF" w:themeFill="accent1" w:themeFillTint="33"/>
            <w:vAlign w:val="center"/>
          </w:tcPr>
          <w:p w14:paraId="36F8EAEE"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 update</w:t>
            </w:r>
          </w:p>
        </w:tc>
        <w:tc>
          <w:tcPr>
            <w:tcW w:w="2524" w:type="dxa"/>
            <w:gridSpan w:val="3"/>
            <w:shd w:val="clear" w:color="auto" w:fill="F2DBDF" w:themeFill="accent1" w:themeFillTint="33"/>
            <w:vAlign w:val="center"/>
          </w:tcPr>
          <w:p w14:paraId="06596D94"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Status</w:t>
            </w:r>
          </w:p>
        </w:tc>
      </w:tr>
      <w:tr w:rsidR="008246F7" w:rsidRPr="009F6511" w14:paraId="0EAD0363"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77F45869" w14:textId="77777777" w:rsidR="008246F7" w:rsidRPr="009F6511" w:rsidRDefault="008246F7" w:rsidP="00035E64">
            <w:pPr>
              <w:rPr>
                <w:b w:val="0"/>
              </w:rPr>
            </w:pPr>
            <w:r w:rsidRPr="009F6511">
              <w:rPr>
                <w:b w:val="0"/>
              </w:rPr>
              <w:t>2.2a)</w:t>
            </w:r>
          </w:p>
        </w:tc>
        <w:tc>
          <w:tcPr>
            <w:tcW w:w="2677" w:type="dxa"/>
          </w:tcPr>
          <w:p w14:paraId="73F0A03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Invest in, partner and establish research projects within the NT</w:t>
            </w:r>
          </w:p>
        </w:tc>
        <w:tc>
          <w:tcPr>
            <w:tcW w:w="1491" w:type="dxa"/>
            <w:gridSpan w:val="2"/>
          </w:tcPr>
          <w:p w14:paraId="713E4EF1"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Territory Families, Housing and Communities</w:t>
            </w:r>
          </w:p>
        </w:tc>
        <w:tc>
          <w:tcPr>
            <w:tcW w:w="6914" w:type="dxa"/>
            <w:gridSpan w:val="2"/>
          </w:tcPr>
          <w:p w14:paraId="7E6756FA"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Policy research, contracted service delivery reviews, and some initial analysis of linked administrative data utilising the Child and Youth Development Research Partnership (CYDRP) between NT Government and Menzies School of Health Research (MSHR) has been the focus of this action. </w:t>
            </w:r>
          </w:p>
          <w:p w14:paraId="5D80B685"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Two research projects supported by the CYDRP undertook linked administrative data analysis to examine: </w:t>
            </w:r>
          </w:p>
          <w:p w14:paraId="2DE6F657" w14:textId="77777777" w:rsidR="008246F7" w:rsidRPr="009F6511" w:rsidRDefault="008246F7" w:rsidP="0056470B">
            <w:pPr>
              <w:pStyle w:val="ListParagraph"/>
              <w:numPr>
                <w:ilvl w:val="0"/>
                <w:numId w:val="14"/>
              </w:numPr>
              <w:ind w:left="357" w:hanging="357"/>
              <w:cnfStyle w:val="000000100000" w:firstRow="0" w:lastRow="0" w:firstColumn="0" w:lastColumn="0" w:oddVBand="0" w:evenVBand="0" w:oddHBand="1" w:evenHBand="0" w:firstRowFirstColumn="0" w:firstRowLastColumn="0" w:lastRowFirstColumn="0" w:lastRowLastColumn="0"/>
            </w:pPr>
            <w:r w:rsidRPr="009F6511">
              <w:t xml:space="preserve">Northern Territory child exposure to family violence; and </w:t>
            </w:r>
          </w:p>
          <w:p w14:paraId="10854246" w14:textId="77777777" w:rsidR="008246F7" w:rsidRPr="009F6511" w:rsidRDefault="008246F7" w:rsidP="0056470B">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pPr>
            <w:r w:rsidRPr="009F6511">
              <w:t>family violence by adolescents in the Northern Territory</w:t>
            </w:r>
          </w:p>
          <w:p w14:paraId="634C22A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A discrete program of DFSV research is yet to be developed. </w:t>
            </w:r>
          </w:p>
          <w:p w14:paraId="7ADAA62D"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lastRenderedPageBreak/>
              <w:t>This action is extended in Action Plan 2 through building DFSV research capacity in the NT [4.7], and a specific research project on DFSV victim survivors’ housing pathways [3.3d].</w:t>
            </w:r>
          </w:p>
          <w:p w14:paraId="3126050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Further evidence will be gathered through the establishment of a systemic DFV death review process for the NT [4.1c].</w:t>
            </w:r>
          </w:p>
        </w:tc>
        <w:tc>
          <w:tcPr>
            <w:tcW w:w="2524" w:type="dxa"/>
            <w:gridSpan w:val="3"/>
          </w:tcPr>
          <w:p w14:paraId="1A9CDBE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Limited activity</w:t>
            </w:r>
          </w:p>
        </w:tc>
      </w:tr>
      <w:tr w:rsidR="008246F7" w:rsidRPr="009F6511" w14:paraId="285A8A51"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1E67B7F8" w14:textId="77777777" w:rsidR="008246F7" w:rsidRPr="009F6511" w:rsidRDefault="008246F7" w:rsidP="00035E64">
            <w:pPr>
              <w:rPr>
                <w:b w:val="0"/>
              </w:rPr>
            </w:pPr>
            <w:r w:rsidRPr="009F6511">
              <w:rPr>
                <w:b w:val="0"/>
              </w:rPr>
              <w:t>2.2b)</w:t>
            </w:r>
          </w:p>
        </w:tc>
        <w:tc>
          <w:tcPr>
            <w:tcW w:w="2677" w:type="dxa"/>
          </w:tcPr>
          <w:p w14:paraId="0C09781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Using research, develop a Five Year Housing Master Plan of current and projected demand for emergency women’s shelters</w:t>
            </w:r>
          </w:p>
        </w:tc>
        <w:tc>
          <w:tcPr>
            <w:tcW w:w="1491" w:type="dxa"/>
            <w:gridSpan w:val="2"/>
          </w:tcPr>
          <w:p w14:paraId="6251D443"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6914" w:type="dxa"/>
            <w:gridSpan w:val="2"/>
          </w:tcPr>
          <w:p w14:paraId="78490579"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t xml:space="preserve">Core NT housing and homelessness programs and priority housing wait listing to support DFSV victim survivors has occurred across Action Plan 1, however the action to develop a comprehensive plan to address projected emergency shelter demand was not aligned to the NT Housing Strategy or NT Homelessness Strategy, and was not progressed.   </w:t>
            </w:r>
          </w:p>
        </w:tc>
        <w:tc>
          <w:tcPr>
            <w:tcW w:w="2524" w:type="dxa"/>
            <w:gridSpan w:val="3"/>
          </w:tcPr>
          <w:p w14:paraId="2463EBD2"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Action did not progress</w:t>
            </w:r>
          </w:p>
        </w:tc>
      </w:tr>
      <w:tr w:rsidR="008246F7" w:rsidRPr="009F6511" w14:paraId="1DD1FDF3"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347913A7" w14:textId="77777777" w:rsidR="008246F7" w:rsidRPr="009F6511" w:rsidRDefault="008246F7" w:rsidP="00035E64">
            <w:pPr>
              <w:rPr>
                <w:b w:val="0"/>
              </w:rPr>
            </w:pPr>
            <w:r w:rsidRPr="009F6511">
              <w:rPr>
                <w:b w:val="0"/>
              </w:rPr>
              <w:t>2.2c)</w:t>
            </w:r>
          </w:p>
        </w:tc>
        <w:tc>
          <w:tcPr>
            <w:tcW w:w="2677" w:type="dxa"/>
          </w:tcPr>
          <w:p w14:paraId="23F3B96C"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Research the link between problem gambling and violence within families, particularly in remote communities, and identify ways to improve responses</w:t>
            </w:r>
          </w:p>
        </w:tc>
        <w:tc>
          <w:tcPr>
            <w:tcW w:w="1491" w:type="dxa"/>
            <w:gridSpan w:val="2"/>
          </w:tcPr>
          <w:p w14:paraId="581D3036"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NT Police</w:t>
            </w:r>
          </w:p>
        </w:tc>
        <w:tc>
          <w:tcPr>
            <w:tcW w:w="6914" w:type="dxa"/>
            <w:gridSpan w:val="2"/>
          </w:tcPr>
          <w:p w14:paraId="72CF687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shd w:val="clear" w:color="auto" w:fill="FFFFFF"/>
              </w:rPr>
              <w:t xml:space="preserve">Research activity on gambling was not supported or funded by NT Police and no formal research program was established. However the NT Department of Attorney-General and Justice funded an evaluation of a pilot health promotion activity to reduce gambling-related harms in three Aboriginal communities in the NT.  The mixed methods research, conducted by </w:t>
            </w:r>
            <w:r w:rsidRPr="009F6511">
              <w:t>the Australian National University, Menzies School of Health Research and Amity Community Services</w:t>
            </w:r>
            <w:r w:rsidRPr="009F6511">
              <w:rPr>
                <w:shd w:val="clear" w:color="auto" w:fill="FFFFFF"/>
              </w:rPr>
              <w:t xml:space="preserve"> set out to determine if gambling frequency, problem gambling risk and gambling-related harms have decreased over the life of the health promotion activity. </w:t>
            </w:r>
          </w:p>
          <w:p w14:paraId="19E8CB06"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shd w:val="clear" w:color="auto" w:fill="FFFFFF"/>
              </w:rPr>
              <w:t>The results showed that problem gambling risk and associated harms remained considerably high in the three participating communities compared with findings from the 2015 NT Gambling Prevalence and Wellbeing Survey.</w:t>
            </w:r>
            <w:r w:rsidRPr="009F6511">
              <w:t xml:space="preserve"> </w:t>
            </w:r>
          </w:p>
        </w:tc>
        <w:tc>
          <w:tcPr>
            <w:tcW w:w="2524" w:type="dxa"/>
            <w:gridSpan w:val="3"/>
          </w:tcPr>
          <w:p w14:paraId="12C15476"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Limited activity</w:t>
            </w:r>
          </w:p>
        </w:tc>
      </w:tr>
      <w:tr w:rsidR="008246F7" w:rsidRPr="009F6511" w14:paraId="7AFDAB86" w14:textId="77777777" w:rsidTr="00035E64">
        <w:trPr>
          <w:trHeight w:val="574"/>
        </w:trPr>
        <w:tc>
          <w:tcPr>
            <w:cnfStyle w:val="001000000000" w:firstRow="0" w:lastRow="0" w:firstColumn="1" w:lastColumn="0" w:oddVBand="0" w:evenVBand="0" w:oddHBand="0" w:evenHBand="0" w:firstRowFirstColumn="0" w:firstRowLastColumn="0" w:lastRowFirstColumn="0" w:lastRowLastColumn="0"/>
            <w:tcW w:w="14312" w:type="dxa"/>
            <w:gridSpan w:val="9"/>
            <w:shd w:val="clear" w:color="auto" w:fill="1F1F5F" w:themeFill="text1"/>
            <w:vAlign w:val="center"/>
          </w:tcPr>
          <w:p w14:paraId="1C0806E8" w14:textId="77777777" w:rsidR="008246F7" w:rsidRPr="009F6511" w:rsidRDefault="008246F7" w:rsidP="00035E64">
            <w:bookmarkStart w:id="9" w:name="_Toc148704583"/>
            <w:r w:rsidRPr="009F6511">
              <w:t>2.3 Develop tailored responses for communities at risk of experiencing domestic, family and sexual violence</w:t>
            </w:r>
            <w:bookmarkEnd w:id="9"/>
          </w:p>
        </w:tc>
      </w:tr>
      <w:tr w:rsidR="008246F7" w:rsidRPr="009F6511" w14:paraId="0A3ACBA9"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70AA2B30" w14:textId="77777777" w:rsidR="008246F7" w:rsidRPr="009F6511" w:rsidRDefault="008246F7" w:rsidP="00035E64">
            <w:pPr>
              <w:rPr>
                <w:b w:val="0"/>
              </w:rPr>
            </w:pPr>
            <w:r w:rsidRPr="009F6511">
              <w:rPr>
                <w:b w:val="0"/>
              </w:rPr>
              <w:t>No.</w:t>
            </w:r>
          </w:p>
        </w:tc>
        <w:tc>
          <w:tcPr>
            <w:tcW w:w="2700" w:type="dxa"/>
            <w:gridSpan w:val="2"/>
            <w:shd w:val="clear" w:color="auto" w:fill="F2DBDF" w:themeFill="accent1" w:themeFillTint="33"/>
            <w:vAlign w:val="center"/>
          </w:tcPr>
          <w:p w14:paraId="4B47C5DA"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gridSpan w:val="2"/>
            <w:shd w:val="clear" w:color="auto" w:fill="F2DBDF" w:themeFill="accent1" w:themeFillTint="33"/>
            <w:vAlign w:val="center"/>
          </w:tcPr>
          <w:p w14:paraId="1B7E07F3"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147" w:type="dxa"/>
            <w:gridSpan w:val="2"/>
            <w:shd w:val="clear" w:color="auto" w:fill="F2DBDF" w:themeFill="accent1" w:themeFillTint="33"/>
            <w:vAlign w:val="center"/>
          </w:tcPr>
          <w:p w14:paraId="4D03C141"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268" w:type="dxa"/>
            <w:gridSpan w:val="2"/>
            <w:shd w:val="clear" w:color="auto" w:fill="F2DBDF" w:themeFill="accent1" w:themeFillTint="33"/>
            <w:vAlign w:val="center"/>
          </w:tcPr>
          <w:p w14:paraId="2419BB7F"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6D4B5566"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0CA3C1AE" w14:textId="77777777" w:rsidR="008246F7" w:rsidRPr="009F6511" w:rsidRDefault="008246F7" w:rsidP="00035E64">
            <w:pPr>
              <w:rPr>
                <w:b w:val="0"/>
              </w:rPr>
            </w:pPr>
            <w:r w:rsidRPr="009F6511">
              <w:rPr>
                <w:b w:val="0"/>
              </w:rPr>
              <w:lastRenderedPageBreak/>
              <w:t>2.3a)</w:t>
            </w:r>
          </w:p>
        </w:tc>
        <w:tc>
          <w:tcPr>
            <w:tcW w:w="2700" w:type="dxa"/>
            <w:gridSpan w:val="2"/>
          </w:tcPr>
          <w:p w14:paraId="0149D4E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Target and support individuals and groups at risk through multiple pathways including an expansion of outreach services</w:t>
            </w:r>
          </w:p>
        </w:tc>
        <w:tc>
          <w:tcPr>
            <w:tcW w:w="1491" w:type="dxa"/>
            <w:gridSpan w:val="2"/>
          </w:tcPr>
          <w:p w14:paraId="087A6217"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147" w:type="dxa"/>
            <w:gridSpan w:val="2"/>
          </w:tcPr>
          <w:p w14:paraId="5A11C59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This action was progressed under AP1, through the allocation of $2 million ongoing for Enhanced Specialist Services Grants (ESSG), which was increased by $1 million for 4 years in 2021-22. These grants enabled DFSV crisis accommodation services to provide wraparound supports to clients. Wraparounds include counselling, outreach and flexible support packages. Under this program: </w:t>
            </w:r>
          </w:p>
          <w:p w14:paraId="76D68197" w14:textId="77777777" w:rsidR="008246F7" w:rsidRPr="009F6511" w:rsidRDefault="008246F7" w:rsidP="0056470B">
            <w:pPr>
              <w:pStyle w:val="ListParagraph"/>
              <w:numPr>
                <w:ilvl w:val="0"/>
                <w:numId w:val="14"/>
              </w:numPr>
              <w:ind w:left="357" w:hanging="357"/>
              <w:cnfStyle w:val="000000000000" w:firstRow="0" w:lastRow="0" w:firstColumn="0" w:lastColumn="0" w:oddVBand="0" w:evenVBand="0" w:oddHBand="0" w:evenHBand="0" w:firstRowFirstColumn="0" w:firstRowLastColumn="0" w:lastRowFirstColumn="0" w:lastRowLastColumn="0"/>
            </w:pPr>
            <w:r w:rsidRPr="009F6511">
              <w:t xml:space="preserve">DFSV Outreach workers increased from 4 in 2019 to 10 in 2020 ongoing. </w:t>
            </w:r>
          </w:p>
          <w:p w14:paraId="1E3681E2" w14:textId="77777777" w:rsidR="008246F7" w:rsidRPr="009F6511" w:rsidRDefault="008246F7" w:rsidP="0056470B">
            <w:pPr>
              <w:pStyle w:val="ListParagraph"/>
              <w:numPr>
                <w:ilvl w:val="0"/>
                <w:numId w:val="14"/>
              </w:numPr>
              <w:ind w:left="357" w:hanging="357"/>
              <w:cnfStyle w:val="000000000000" w:firstRow="0" w:lastRow="0" w:firstColumn="0" w:lastColumn="0" w:oddVBand="0" w:evenVBand="0" w:oddHBand="0" w:evenHBand="0" w:firstRowFirstColumn="0" w:firstRowLastColumn="0" w:lastRowFirstColumn="0" w:lastRowLastColumn="0"/>
            </w:pPr>
            <w:r w:rsidRPr="009F6511">
              <w:t xml:space="preserve">DFSV therapeutic counsellors increased from 3 in 2019 to 14 in 2020 ongoing. </w:t>
            </w:r>
          </w:p>
          <w:p w14:paraId="2C2170AD" w14:textId="77777777" w:rsidR="008246F7" w:rsidRPr="009F6511" w:rsidRDefault="008246F7" w:rsidP="0056470B">
            <w:pPr>
              <w:pStyle w:val="ListParagraph"/>
              <w:numPr>
                <w:ilvl w:val="0"/>
                <w:numId w:val="14"/>
              </w:numPr>
              <w:ind w:left="357" w:hanging="357"/>
              <w:cnfStyle w:val="000000000000" w:firstRow="0" w:lastRow="0" w:firstColumn="0" w:lastColumn="0" w:oddVBand="0" w:evenVBand="0" w:oddHBand="0" w:evenHBand="0" w:firstRowFirstColumn="0" w:firstRowLastColumn="0" w:lastRowFirstColumn="0" w:lastRowLastColumn="0"/>
            </w:pPr>
            <w:r w:rsidRPr="009F6511">
              <w:t xml:space="preserve">DFSV flexible support packages were not available prior to 2020 and are now distributed by 15 specialist services across the NT. </w:t>
            </w:r>
          </w:p>
          <w:p w14:paraId="19EC71D2" w14:textId="77777777" w:rsidR="008246F7" w:rsidRPr="009F6511" w:rsidRDefault="008246F7" w:rsidP="0056470B">
            <w:pPr>
              <w:pStyle w:val="ListParagraph"/>
              <w:numPr>
                <w:ilvl w:val="0"/>
                <w:numId w:val="14"/>
              </w:numPr>
              <w:ind w:left="357" w:hanging="357"/>
              <w:cnfStyle w:val="000000000000" w:firstRow="0" w:lastRow="0" w:firstColumn="0" w:lastColumn="0" w:oddVBand="0" w:evenVBand="0" w:oddHBand="0" w:evenHBand="0" w:firstRowFirstColumn="0" w:firstRowLastColumn="0" w:lastRowFirstColumn="0" w:lastRowLastColumn="0"/>
            </w:pPr>
            <w:r w:rsidRPr="009F6511">
              <w:t>Staff supervision and practice management was funded for the first time in 2020 and is now utilised by 9 crisis accommodation services across the NT.</w:t>
            </w:r>
          </w:p>
          <w:p w14:paraId="1ED7380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Action Plan 2 continues to prioritise the provision of outreach services to DFSV victim survivors [3.10] and introduces an initiative to embed a specialist DFV outreach worker at visitor accommodation [3.3a].</w:t>
            </w:r>
          </w:p>
          <w:p w14:paraId="418CCA2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It also includes the establishment of a new DFSV secondary prevention (early intervention) grant program to support young people who are starting to use violence [2.10].</w:t>
            </w:r>
          </w:p>
        </w:tc>
        <w:tc>
          <w:tcPr>
            <w:tcW w:w="2268" w:type="dxa"/>
            <w:gridSpan w:val="2"/>
          </w:tcPr>
          <w:p w14:paraId="5134AFDB"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 xml:space="preserve">On-going action </w:t>
            </w:r>
          </w:p>
        </w:tc>
      </w:tr>
      <w:tr w:rsidR="008246F7" w:rsidRPr="009F6511" w14:paraId="3FAE7CB0"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7E181905" w14:textId="77777777" w:rsidR="008246F7" w:rsidRPr="009F6511" w:rsidRDefault="008246F7" w:rsidP="00035E64">
            <w:pPr>
              <w:rPr>
                <w:b w:val="0"/>
              </w:rPr>
            </w:pPr>
            <w:r w:rsidRPr="009F6511">
              <w:rPr>
                <w:b w:val="0"/>
              </w:rPr>
              <w:t>2.3b)</w:t>
            </w:r>
          </w:p>
        </w:tc>
        <w:tc>
          <w:tcPr>
            <w:tcW w:w="2700" w:type="dxa"/>
            <w:gridSpan w:val="2"/>
          </w:tcPr>
          <w:p w14:paraId="7D84D57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Progress work identified in the NT Health Domestic, Family and Sexual Violence Reduction Strategic Plan 2018-2021</w:t>
            </w:r>
          </w:p>
        </w:tc>
        <w:tc>
          <w:tcPr>
            <w:tcW w:w="1491" w:type="dxa"/>
            <w:gridSpan w:val="2"/>
          </w:tcPr>
          <w:p w14:paraId="6BFE31C9"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Health</w:t>
            </w:r>
          </w:p>
        </w:tc>
        <w:tc>
          <w:tcPr>
            <w:tcW w:w="7147" w:type="dxa"/>
            <w:gridSpan w:val="2"/>
          </w:tcPr>
          <w:p w14:paraId="11C8DA1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NT Health progressed its whole of agency Domestic Family and Sexual Violence Reduction Strategic Plan 2018-2021. The three year plan aligned with the Northern Territory Government’s Domestic, Family and Sexual Violence Reduction Framework 2018-2028 Safe, respected and free from violence; and action plans.</w:t>
            </w:r>
          </w:p>
          <w:p w14:paraId="616377C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A final report, which summarised the plan’s progress, outputs and activities, was prepared in 2022. Key achievements and outputs over the life of the plan included:</w:t>
            </w:r>
          </w:p>
          <w:p w14:paraId="3FF5E0F5" w14:textId="77777777" w:rsidR="008246F7" w:rsidRPr="009F6511" w:rsidRDefault="008246F7" w:rsidP="0056470B">
            <w:pPr>
              <w:pStyle w:val="ListParagraph"/>
              <w:numPr>
                <w:ilvl w:val="0"/>
                <w:numId w:val="13"/>
              </w:numPr>
              <w:ind w:left="238" w:hanging="198"/>
              <w:contextualSpacing/>
              <w:cnfStyle w:val="000000100000" w:firstRow="0" w:lastRow="0" w:firstColumn="0" w:lastColumn="0" w:oddVBand="0" w:evenVBand="0" w:oddHBand="1" w:evenHBand="0" w:firstRowFirstColumn="0" w:firstRowLastColumn="0" w:lastRowFirstColumn="0" w:lastRowLastColumn="0"/>
            </w:pPr>
            <w:r w:rsidRPr="009F6511">
              <w:t>NT Health Domestic and Family Violence Policy</w:t>
            </w:r>
          </w:p>
          <w:p w14:paraId="56C3F989" w14:textId="77777777" w:rsidR="008246F7" w:rsidRPr="009F6511" w:rsidRDefault="008246F7" w:rsidP="0056470B">
            <w:pPr>
              <w:pStyle w:val="ListParagraph"/>
              <w:numPr>
                <w:ilvl w:val="0"/>
                <w:numId w:val="13"/>
              </w:numPr>
              <w:ind w:left="238" w:hanging="198"/>
              <w:contextualSpacing/>
              <w:cnfStyle w:val="000000100000" w:firstRow="0" w:lastRow="0" w:firstColumn="0" w:lastColumn="0" w:oddVBand="0" w:evenVBand="0" w:oddHBand="1" w:evenHBand="0" w:firstRowFirstColumn="0" w:firstRowLastColumn="0" w:lastRowFirstColumn="0" w:lastRowLastColumn="0"/>
            </w:pPr>
            <w:r w:rsidRPr="009F6511">
              <w:t>NT Health Mandatory Reporting Policy</w:t>
            </w:r>
          </w:p>
          <w:p w14:paraId="3748D124" w14:textId="77777777" w:rsidR="008246F7" w:rsidRPr="009F6511" w:rsidRDefault="008246F7" w:rsidP="0056470B">
            <w:pPr>
              <w:pStyle w:val="ListParagraph"/>
              <w:numPr>
                <w:ilvl w:val="0"/>
                <w:numId w:val="13"/>
              </w:numPr>
              <w:ind w:left="238" w:hanging="198"/>
              <w:contextualSpacing/>
              <w:cnfStyle w:val="000000100000" w:firstRow="0" w:lastRow="0" w:firstColumn="0" w:lastColumn="0" w:oddVBand="0" w:evenVBand="0" w:oddHBand="1" w:evenHBand="0" w:firstRowFirstColumn="0" w:firstRowLastColumn="0" w:lastRowFirstColumn="0" w:lastRowLastColumn="0"/>
            </w:pPr>
            <w:r w:rsidRPr="009F6511">
              <w:t>Face-to-face Mandatory Reporting Training for NT Health staff orientation</w:t>
            </w:r>
          </w:p>
          <w:p w14:paraId="7F8C19C8" w14:textId="77777777" w:rsidR="008246F7" w:rsidRPr="009F6511" w:rsidRDefault="008246F7" w:rsidP="0056470B">
            <w:pPr>
              <w:pStyle w:val="ListParagraph"/>
              <w:numPr>
                <w:ilvl w:val="0"/>
                <w:numId w:val="13"/>
              </w:numPr>
              <w:ind w:left="238" w:hanging="198"/>
              <w:contextualSpacing/>
              <w:cnfStyle w:val="000000100000" w:firstRow="0" w:lastRow="0" w:firstColumn="0" w:lastColumn="0" w:oddVBand="0" w:evenVBand="0" w:oddHBand="1" w:evenHBand="0" w:firstRowFirstColumn="0" w:firstRowLastColumn="0" w:lastRowFirstColumn="0" w:lastRowLastColumn="0"/>
            </w:pPr>
            <w:r w:rsidRPr="009F6511">
              <w:t>Mandatory Reporting Procedures</w:t>
            </w:r>
          </w:p>
          <w:p w14:paraId="3CC60757" w14:textId="77777777" w:rsidR="008246F7" w:rsidRPr="009F6511" w:rsidRDefault="008246F7" w:rsidP="0056470B">
            <w:pPr>
              <w:pStyle w:val="ListParagraph"/>
              <w:numPr>
                <w:ilvl w:val="0"/>
                <w:numId w:val="13"/>
              </w:numPr>
              <w:ind w:left="238" w:hanging="198"/>
              <w:contextualSpacing/>
              <w:cnfStyle w:val="000000100000" w:firstRow="0" w:lastRow="0" w:firstColumn="0" w:lastColumn="0" w:oddVBand="0" w:evenVBand="0" w:oddHBand="1" w:evenHBand="0" w:firstRowFirstColumn="0" w:firstRowLastColumn="0" w:lastRowFirstColumn="0" w:lastRowLastColumn="0"/>
            </w:pPr>
            <w:r w:rsidRPr="009F6511">
              <w:t>NT Health Sexual Violence Policy</w:t>
            </w:r>
          </w:p>
          <w:p w14:paraId="14146DD9" w14:textId="77777777" w:rsidR="008246F7" w:rsidRPr="009F6511" w:rsidRDefault="008246F7" w:rsidP="0056470B">
            <w:pPr>
              <w:pStyle w:val="ListParagraph"/>
              <w:numPr>
                <w:ilvl w:val="0"/>
                <w:numId w:val="13"/>
              </w:numPr>
              <w:ind w:left="238" w:hanging="198"/>
              <w:contextualSpacing/>
              <w:cnfStyle w:val="000000100000" w:firstRow="0" w:lastRow="0" w:firstColumn="0" w:lastColumn="0" w:oddVBand="0" w:evenVBand="0" w:oddHBand="1" w:evenHBand="0" w:firstRowFirstColumn="0" w:firstRowLastColumn="0" w:lastRowFirstColumn="0" w:lastRowLastColumn="0"/>
            </w:pPr>
            <w:r w:rsidRPr="009F6511">
              <w:t>NT Managers Guide to supporting staff experiencing DFSV</w:t>
            </w:r>
          </w:p>
          <w:p w14:paraId="6EC6DE1E" w14:textId="77777777" w:rsidR="008246F7" w:rsidRPr="009F6511" w:rsidRDefault="008246F7" w:rsidP="0056470B">
            <w:pPr>
              <w:pStyle w:val="ListParagraph"/>
              <w:numPr>
                <w:ilvl w:val="0"/>
                <w:numId w:val="13"/>
              </w:numPr>
              <w:ind w:left="238" w:hanging="198"/>
              <w:contextualSpacing/>
              <w:cnfStyle w:val="000000100000" w:firstRow="0" w:lastRow="0" w:firstColumn="0" w:lastColumn="0" w:oddVBand="0" w:evenVBand="0" w:oddHBand="1" w:evenHBand="0" w:firstRowFirstColumn="0" w:firstRowLastColumn="0" w:lastRowFirstColumn="0" w:lastRowLastColumn="0"/>
            </w:pPr>
            <w:r w:rsidRPr="009F6511">
              <w:t>NT Health DFV Clinical Guidelines including training modules</w:t>
            </w:r>
          </w:p>
          <w:p w14:paraId="5E441F41" w14:textId="77777777" w:rsidR="008246F7" w:rsidRPr="009F6511" w:rsidRDefault="008246F7" w:rsidP="00035E64">
            <w:pPr>
              <w:spacing w:after="120"/>
              <w:ind w:left="40"/>
              <w:cnfStyle w:val="000000100000" w:firstRow="0" w:lastRow="0" w:firstColumn="0" w:lastColumn="0" w:oddVBand="0" w:evenVBand="0" w:oddHBand="1" w:evenHBand="0" w:firstRowFirstColumn="0" w:firstRowLastColumn="0" w:lastRowFirstColumn="0" w:lastRowLastColumn="0"/>
            </w:pPr>
            <w:r w:rsidRPr="009F6511">
              <w:rPr>
                <w:color w:val="093E60" w:themeColor="accent2" w:themeShade="80"/>
              </w:rPr>
              <w:t>Action Plan 2 includes a NT Health initiative to Improve DFSV responses in NT hospitals and health settings [3.4]</w:t>
            </w:r>
            <w:r w:rsidRPr="009F6511">
              <w:t xml:space="preserve"> </w:t>
            </w:r>
          </w:p>
        </w:tc>
        <w:tc>
          <w:tcPr>
            <w:tcW w:w="2268" w:type="dxa"/>
            <w:gridSpan w:val="2"/>
          </w:tcPr>
          <w:p w14:paraId="766FF24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lastRenderedPageBreak/>
              <w:t>Completed action</w:t>
            </w:r>
          </w:p>
        </w:tc>
      </w:tr>
      <w:tr w:rsidR="008246F7" w:rsidRPr="009F6511" w14:paraId="7B50D014"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23F23F2F" w14:textId="77777777" w:rsidR="008246F7" w:rsidRPr="009F6511" w:rsidRDefault="008246F7" w:rsidP="00035E64">
            <w:pPr>
              <w:rPr>
                <w:b w:val="0"/>
              </w:rPr>
            </w:pPr>
            <w:r w:rsidRPr="009F6511">
              <w:rPr>
                <w:b w:val="0"/>
              </w:rPr>
              <w:t>2.3c)</w:t>
            </w:r>
          </w:p>
        </w:tc>
        <w:tc>
          <w:tcPr>
            <w:tcW w:w="2700" w:type="dxa"/>
            <w:gridSpan w:val="2"/>
          </w:tcPr>
          <w:p w14:paraId="1F6EC059"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Deliver housing and homelessness responses for families experiencing domestic, family and sexual violence including early intervention, crisis and post crisis support</w:t>
            </w:r>
          </w:p>
        </w:tc>
        <w:tc>
          <w:tcPr>
            <w:tcW w:w="1491" w:type="dxa"/>
            <w:gridSpan w:val="2"/>
          </w:tcPr>
          <w:p w14:paraId="76D5DABD"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147" w:type="dxa"/>
            <w:gridSpan w:val="2"/>
          </w:tcPr>
          <w:p w14:paraId="05357EA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Department continued to support delivery of crisis accommodation for women and children escaping domestic and family violence in 29 Women’s Safe Houses and Refuges across the Northern Territory.</w:t>
            </w:r>
          </w:p>
          <w:p w14:paraId="70484EB0"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Department operated 12 Women’s Safe Houses in remote Aboriginal communities and funded 15 NGOs to deliver 17 DFV response services for victim survivors in Darwin, Palmerston, Katherine, Nhulunbuy, Alice Springs, Elliot, Ali </w:t>
            </w:r>
            <w:proofErr w:type="spellStart"/>
            <w:r w:rsidRPr="009F6511">
              <w:t>Curung</w:t>
            </w:r>
            <w:proofErr w:type="spellEnd"/>
            <w:r w:rsidRPr="009F6511">
              <w:t xml:space="preserve">, Borroloola, Tiwi Islands, Daly River, Wadeye, </w:t>
            </w:r>
            <w:proofErr w:type="spellStart"/>
            <w:r w:rsidRPr="009F6511">
              <w:t>Gunbalanya</w:t>
            </w:r>
            <w:proofErr w:type="spellEnd"/>
            <w:r w:rsidRPr="009F6511">
              <w:t xml:space="preserve"> and Tennant Creek.</w:t>
            </w:r>
          </w:p>
          <w:p w14:paraId="20FFB27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This action continues in Action Plan 2 through initiatives to: </w:t>
            </w:r>
          </w:p>
          <w:p w14:paraId="0C6E7B3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w:t>
            </w:r>
            <w:proofErr w:type="spellStart"/>
            <w:r w:rsidRPr="009F6511">
              <w:rPr>
                <w:color w:val="093E60" w:themeColor="accent2" w:themeShade="80"/>
              </w:rPr>
              <w:t>i</w:t>
            </w:r>
            <w:proofErr w:type="spellEnd"/>
            <w:r w:rsidRPr="009F6511">
              <w:rPr>
                <w:color w:val="093E60" w:themeColor="accent2" w:themeShade="80"/>
              </w:rPr>
              <w:t xml:space="preserve">) improve the intersections between Housing and DFSV policy and program areas [3.3b], </w:t>
            </w:r>
          </w:p>
          <w:p w14:paraId="057A9E3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(ii) pilot and evaluate a DFSV Housing Pathways Transitional Accommodation program [3.3c]</w:t>
            </w:r>
          </w:p>
          <w:p w14:paraId="4C15642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(iii) increase funding for Enhanced Specialist Services Grants (ESSG) [3.7]</w:t>
            </w:r>
          </w:p>
          <w:p w14:paraId="6BAFE569"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lastRenderedPageBreak/>
              <w:t>(iv) provide crisis accommodation and wraparound supports (including outreach, counselling, Flexible Support Packages) to DFSV victim survivors [3.10]</w:t>
            </w:r>
          </w:p>
        </w:tc>
        <w:tc>
          <w:tcPr>
            <w:tcW w:w="2268" w:type="dxa"/>
            <w:gridSpan w:val="2"/>
          </w:tcPr>
          <w:p w14:paraId="5600E4A7"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On-going action</w:t>
            </w:r>
          </w:p>
        </w:tc>
      </w:tr>
      <w:tr w:rsidR="008246F7" w:rsidRPr="009F6511" w14:paraId="79AC78DB" w14:textId="77777777" w:rsidTr="00035E6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312" w:type="dxa"/>
            <w:gridSpan w:val="9"/>
            <w:shd w:val="clear" w:color="auto" w:fill="1F1F5F" w:themeFill="text1"/>
            <w:vAlign w:val="center"/>
          </w:tcPr>
          <w:p w14:paraId="664B814E" w14:textId="77777777" w:rsidR="008246F7" w:rsidRPr="009F6511" w:rsidRDefault="008246F7" w:rsidP="00035E64">
            <w:bookmarkStart w:id="10" w:name="_Toc148704584"/>
            <w:r w:rsidRPr="009F6511">
              <w:t>2.4 Build the capacity of universal services and the community to identify and respond to domestic, family and sexual violence</w:t>
            </w:r>
            <w:bookmarkEnd w:id="10"/>
          </w:p>
        </w:tc>
      </w:tr>
      <w:tr w:rsidR="008246F7" w:rsidRPr="009F6511" w14:paraId="1C417ED5" w14:textId="77777777" w:rsidTr="00035E64">
        <w:trPr>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68A55C7F" w14:textId="77777777" w:rsidR="008246F7" w:rsidRPr="009F6511" w:rsidRDefault="008246F7" w:rsidP="00035E64">
            <w:pPr>
              <w:rPr>
                <w:b w:val="0"/>
              </w:rPr>
            </w:pPr>
            <w:r w:rsidRPr="009F6511">
              <w:rPr>
                <w:b w:val="0"/>
              </w:rPr>
              <w:t>No.</w:t>
            </w:r>
          </w:p>
        </w:tc>
        <w:tc>
          <w:tcPr>
            <w:tcW w:w="2700" w:type="dxa"/>
            <w:gridSpan w:val="2"/>
            <w:shd w:val="clear" w:color="auto" w:fill="F2DBDF" w:themeFill="accent1" w:themeFillTint="33"/>
            <w:vAlign w:val="center"/>
          </w:tcPr>
          <w:p w14:paraId="2ADA668E"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w:t>
            </w:r>
          </w:p>
        </w:tc>
        <w:tc>
          <w:tcPr>
            <w:tcW w:w="1491" w:type="dxa"/>
            <w:gridSpan w:val="2"/>
            <w:shd w:val="clear" w:color="auto" w:fill="F2DBDF" w:themeFill="accent1" w:themeFillTint="33"/>
            <w:vAlign w:val="center"/>
          </w:tcPr>
          <w:p w14:paraId="179D1713"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Lead agency</w:t>
            </w:r>
          </w:p>
        </w:tc>
        <w:tc>
          <w:tcPr>
            <w:tcW w:w="7147" w:type="dxa"/>
            <w:gridSpan w:val="2"/>
            <w:shd w:val="clear" w:color="auto" w:fill="F2DBDF" w:themeFill="accent1" w:themeFillTint="33"/>
            <w:vAlign w:val="center"/>
          </w:tcPr>
          <w:p w14:paraId="008B044E"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 update</w:t>
            </w:r>
          </w:p>
        </w:tc>
        <w:tc>
          <w:tcPr>
            <w:tcW w:w="2268" w:type="dxa"/>
            <w:gridSpan w:val="2"/>
            <w:shd w:val="clear" w:color="auto" w:fill="F2DBDF" w:themeFill="accent1" w:themeFillTint="33"/>
            <w:vAlign w:val="center"/>
          </w:tcPr>
          <w:p w14:paraId="7030D3FD"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Status</w:t>
            </w:r>
          </w:p>
        </w:tc>
      </w:tr>
      <w:tr w:rsidR="008246F7" w:rsidRPr="009F6511" w14:paraId="35BF2C13"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17AB8261" w14:textId="77777777" w:rsidR="008246F7" w:rsidRPr="009F6511" w:rsidRDefault="008246F7" w:rsidP="00035E64">
            <w:pPr>
              <w:rPr>
                <w:b w:val="0"/>
              </w:rPr>
            </w:pPr>
            <w:r w:rsidRPr="009F6511">
              <w:rPr>
                <w:b w:val="0"/>
              </w:rPr>
              <w:t>2.4a)</w:t>
            </w:r>
          </w:p>
        </w:tc>
        <w:tc>
          <w:tcPr>
            <w:tcW w:w="2700" w:type="dxa"/>
            <w:gridSpan w:val="2"/>
          </w:tcPr>
          <w:p w14:paraId="29B5844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Improve training in universal service agencies to enable them to identify and act on risk</w:t>
            </w:r>
          </w:p>
        </w:tc>
        <w:tc>
          <w:tcPr>
            <w:tcW w:w="1491" w:type="dxa"/>
            <w:gridSpan w:val="2"/>
          </w:tcPr>
          <w:p w14:paraId="33A064BF"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Territory Families, Housing and Communities</w:t>
            </w:r>
          </w:p>
        </w:tc>
        <w:tc>
          <w:tcPr>
            <w:tcW w:w="7147" w:type="dxa"/>
            <w:gridSpan w:val="2"/>
          </w:tcPr>
          <w:p w14:paraId="2B45BBC5"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central focus of this action was to develop and implement, through training, the Northern Territory Domestic and Family Violence Risk Assessment and Management Framework (RAMF), including the Common Risk Assessment Tool (CRAT). The RAMF, CRAT and other tools and resources, including an organisational implementation guide, were released in October 2020 and are available on the Department’s website. </w:t>
            </w:r>
          </w:p>
          <w:p w14:paraId="2D4139E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In 2021, the Department developed training to support appropriate usage of the RAMF across the service sector, and partnered with NTCOSS for its delivery across the NT. 44 workshops were held in Alice Springs, Darwin, Tennant Creek, Katherine, Nhulunbuy and Ti Tree, and over 700 people have participated in the training across the life of this action. </w:t>
            </w:r>
          </w:p>
          <w:p w14:paraId="3A5620E4"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color w:val="093E60" w:themeColor="accent2" w:themeShade="80"/>
              </w:rPr>
              <w:t>This action is extended in Action Plan 2 to focus on RAMF implementation in universal services [2.9] and the continued workforce capability building in DFV risk assessment and management, including for universal service workers [4.6]</w:t>
            </w:r>
          </w:p>
        </w:tc>
        <w:tc>
          <w:tcPr>
            <w:tcW w:w="2268" w:type="dxa"/>
            <w:gridSpan w:val="2"/>
          </w:tcPr>
          <w:p w14:paraId="15388E7E"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rPr>
                <w:lang w:eastAsia="en-AU"/>
              </w:rPr>
              <w:t>Completed action</w:t>
            </w:r>
          </w:p>
        </w:tc>
      </w:tr>
      <w:tr w:rsidR="008246F7" w:rsidRPr="009F6511" w14:paraId="035954B3"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020AA681" w14:textId="77777777" w:rsidR="008246F7" w:rsidRPr="009F6511" w:rsidRDefault="008246F7" w:rsidP="00035E64">
            <w:pPr>
              <w:rPr>
                <w:b w:val="0"/>
              </w:rPr>
            </w:pPr>
            <w:r w:rsidRPr="009F6511">
              <w:rPr>
                <w:b w:val="0"/>
              </w:rPr>
              <w:t>2.4b)</w:t>
            </w:r>
          </w:p>
        </w:tc>
        <w:tc>
          <w:tcPr>
            <w:tcW w:w="2700" w:type="dxa"/>
            <w:gridSpan w:val="2"/>
          </w:tcPr>
          <w:p w14:paraId="6DA24EE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Review and strengthen the current training being offered for Northern Territory public service staff and key community stakeholders in </w:t>
            </w:r>
            <w:r w:rsidRPr="009F6511">
              <w:lastRenderedPageBreak/>
              <w:t>identifying and responding to domestic, family and sexual violence</w:t>
            </w:r>
          </w:p>
        </w:tc>
        <w:tc>
          <w:tcPr>
            <w:tcW w:w="1491" w:type="dxa"/>
            <w:gridSpan w:val="2"/>
          </w:tcPr>
          <w:p w14:paraId="06BA8616"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lastRenderedPageBreak/>
              <w:t>Department of Territory Families, Housing and Communities</w:t>
            </w:r>
          </w:p>
        </w:tc>
        <w:tc>
          <w:tcPr>
            <w:tcW w:w="7147" w:type="dxa"/>
            <w:gridSpan w:val="2"/>
          </w:tcPr>
          <w:p w14:paraId="3CB6B60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In 2021, the Department developed training to support appropriate usage of the RAMF across the service sector, in order to train workers in identifying, assessing and managing DFV risk. The Department partnered with NTCOSS for delivery across the NT. 44 workshops were held in Alice Springs, Darwin, Tennant Creek, Katherine, Nhulunbuy and </w:t>
            </w:r>
            <w:r w:rsidRPr="009F6511">
              <w:lastRenderedPageBreak/>
              <w:t xml:space="preserve">Ti Tree, and over 1000 workers from government and NGOs have participated in the training across the life of this action. </w:t>
            </w:r>
          </w:p>
          <w:p w14:paraId="4871578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In 2020-21, the Department invested in the delivery of the four-day Safe and Together </w:t>
            </w:r>
            <w:proofErr w:type="spellStart"/>
            <w:r w:rsidRPr="009F6511">
              <w:t>Model</w:t>
            </w:r>
            <w:r w:rsidRPr="009F6511">
              <w:rPr>
                <w:vertAlign w:val="superscript"/>
              </w:rPr>
              <w:t>TM</w:t>
            </w:r>
            <w:proofErr w:type="spellEnd"/>
            <w:r w:rsidRPr="009F6511">
              <w:t xml:space="preserve"> CORE Training Program for child protection practitioners, specialist non-government organisation domestic violence sector partners and the NT Police. The training focused on supporting child safety and family functioning where domestic violence is present. </w:t>
            </w:r>
          </w:p>
          <w:p w14:paraId="3F377FA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Department also funded Dawn House in Darwin and Women’s Safety Service of Central Australia in Alice Springs to deliver free Domestic and Family Violence Fundamentals training in Darwin, Alice Springs and Yuendumu, with the Department delivering the training in Tennant Creek.</w:t>
            </w:r>
          </w:p>
          <w:p w14:paraId="4F28160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In 2021, the Department released its Domestic, Family and Sexual Violence Workforce and Sector Development Plan and consulted on the establishment of a centralised structure for developing, brokering, delivering and coordinating culturally relevant and safe domestic, family and sexual violence training that will be accessible across the Northern Territory. </w:t>
            </w:r>
          </w:p>
          <w:p w14:paraId="4FE31DB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In 2017, the Department commissioned the Northern Territory Working Women’s Centre (NTWWC) to deliver a project aimed at building capacity for human resource practitioners and managers to support Northern Territory public servants who are victim survivors of domestic and family violence. The NTWWC developed and delivered a training package across 2018-19, aimed at increasing awareness, competency, comfort and responsiveness of managers and human resources personnel when implementing the Northern Territory Public Sector’s domestic and family violence staff entitlements. The project delivered 14 three-hour workshops and six one-hour awareness raising sessions, with 328 workers participating</w:t>
            </w:r>
          </w:p>
          <w:p w14:paraId="56F8786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lastRenderedPageBreak/>
              <w:t xml:space="preserve">This action is extended in Action Plan 2 through initiatives to: </w:t>
            </w:r>
          </w:p>
          <w:p w14:paraId="15310A9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w:t>
            </w:r>
            <w:proofErr w:type="spellStart"/>
            <w:r w:rsidRPr="009F6511">
              <w:rPr>
                <w:color w:val="093E60" w:themeColor="accent2" w:themeShade="80"/>
              </w:rPr>
              <w:t>i</w:t>
            </w:r>
            <w:proofErr w:type="spellEnd"/>
            <w:r w:rsidRPr="009F6511">
              <w:rPr>
                <w:color w:val="093E60" w:themeColor="accent2" w:themeShade="80"/>
              </w:rPr>
              <w:t xml:space="preserve">) implement the NT-relevant </w:t>
            </w:r>
            <w:proofErr w:type="spellStart"/>
            <w:r w:rsidRPr="009F6511">
              <w:rPr>
                <w:color w:val="093E60" w:themeColor="accent2" w:themeShade="80"/>
              </w:rPr>
              <w:t>Respect@Work</w:t>
            </w:r>
            <w:proofErr w:type="spellEnd"/>
            <w:r w:rsidRPr="009F6511">
              <w:rPr>
                <w:color w:val="093E60" w:themeColor="accent2" w:themeShade="80"/>
              </w:rPr>
              <w:t xml:space="preserve"> Report recommendations [1.7]</w:t>
            </w:r>
          </w:p>
          <w:p w14:paraId="156F717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(ii) develop and deliver specialist DFV legal education packages to members of the judiciary and lawyers and other justice system personnel across the NT (including registrars, court staff and court stakeholders), aligned to the RAMF [2.2d]</w:t>
            </w:r>
          </w:p>
          <w:p w14:paraId="6F6171D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(iii) RAMF implementation in universal services [2.9]</w:t>
            </w:r>
          </w:p>
          <w:p w14:paraId="0859567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(iv) support NTPS to lead the way on DFSV responses in NT workplaces [3.9]</w:t>
            </w:r>
          </w:p>
          <w:p w14:paraId="6656FBC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(v) establish a DFSV resource centre [4.5]  </w:t>
            </w:r>
          </w:p>
          <w:p w14:paraId="320503D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(vi) continue to build workforce capability in DFV risk assessment and management, including for universal service workers [4.6]</w:t>
            </w:r>
          </w:p>
        </w:tc>
        <w:tc>
          <w:tcPr>
            <w:tcW w:w="2268" w:type="dxa"/>
            <w:gridSpan w:val="2"/>
          </w:tcPr>
          <w:p w14:paraId="05720C9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On-going action</w:t>
            </w:r>
          </w:p>
        </w:tc>
      </w:tr>
      <w:tr w:rsidR="008246F7" w:rsidRPr="009F6511" w14:paraId="149ACD6E"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1512FCB8" w14:textId="77777777" w:rsidR="008246F7" w:rsidRPr="009F6511" w:rsidRDefault="008246F7" w:rsidP="00035E64">
            <w:pPr>
              <w:rPr>
                <w:b w:val="0"/>
              </w:rPr>
            </w:pPr>
            <w:r w:rsidRPr="009F6511">
              <w:rPr>
                <w:b w:val="0"/>
              </w:rPr>
              <w:lastRenderedPageBreak/>
              <w:t>2.4c)</w:t>
            </w:r>
          </w:p>
        </w:tc>
        <w:tc>
          <w:tcPr>
            <w:tcW w:w="2700" w:type="dxa"/>
            <w:gridSpan w:val="2"/>
          </w:tcPr>
          <w:p w14:paraId="1475E056"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Pilot and evaluate the draft Northern Territory Health Domestic and Family Violence Clinical Guidelines in at least two sites (one each in the Top End and Central Australia) in 2018-19</w:t>
            </w:r>
          </w:p>
        </w:tc>
        <w:tc>
          <w:tcPr>
            <w:tcW w:w="1491" w:type="dxa"/>
            <w:gridSpan w:val="2"/>
          </w:tcPr>
          <w:p w14:paraId="092BED48"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Health</w:t>
            </w:r>
          </w:p>
        </w:tc>
        <w:tc>
          <w:tcPr>
            <w:tcW w:w="7147" w:type="dxa"/>
            <w:gridSpan w:val="2"/>
          </w:tcPr>
          <w:p w14:paraId="753A92C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NT Health developed and piloted DFV clinical guidelines for its workforce over the term of AP1. The trial occurred across four pilot sites and included antenatal services, child health nurses, social work and primary health care in Top End and Central Australian health services. The evaluation of the Pilot identified the following outcomes:</w:t>
            </w:r>
          </w:p>
          <w:p w14:paraId="631EFD1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Significant gains in clinicians’ understanding of DFV causes, signs and clinical response tools</w:t>
            </w:r>
          </w:p>
          <w:p w14:paraId="36E153B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 Significant improvements in clinicians reported confidence in identifying and responding to suspected or actual DFV  </w:t>
            </w:r>
          </w:p>
          <w:p w14:paraId="7D55A24A"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Increase in staff seeking support for and disclosing personal experiences of DFV to clinical champions.</w:t>
            </w:r>
          </w:p>
          <w:p w14:paraId="593FF90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t xml:space="preserve">The Guidelines were finalised in 2021, along with two training modules, tools and other resources. The Guidelines provide a framework for </w:t>
            </w:r>
            <w:r w:rsidRPr="009F6511">
              <w:lastRenderedPageBreak/>
              <w:t>evidence based sensitive practice to increase NT Health staff competence in better identifying and responding to DFV.</w:t>
            </w:r>
          </w:p>
        </w:tc>
        <w:tc>
          <w:tcPr>
            <w:tcW w:w="2268" w:type="dxa"/>
            <w:gridSpan w:val="2"/>
          </w:tcPr>
          <w:p w14:paraId="06415D0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lastRenderedPageBreak/>
              <w:t>Completed action</w:t>
            </w:r>
          </w:p>
        </w:tc>
      </w:tr>
      <w:tr w:rsidR="008246F7" w:rsidRPr="009F6511" w14:paraId="67E3B5FC"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11C7C06B" w14:textId="77777777" w:rsidR="008246F7" w:rsidRPr="009F6511" w:rsidRDefault="008246F7" w:rsidP="00035E64">
            <w:pPr>
              <w:rPr>
                <w:b w:val="0"/>
              </w:rPr>
            </w:pPr>
            <w:r w:rsidRPr="009F6511">
              <w:rPr>
                <w:b w:val="0"/>
              </w:rPr>
              <w:t>2.4d)</w:t>
            </w:r>
          </w:p>
        </w:tc>
        <w:tc>
          <w:tcPr>
            <w:tcW w:w="2700" w:type="dxa"/>
            <w:gridSpan w:val="2"/>
          </w:tcPr>
          <w:p w14:paraId="372D78F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Develop and implement a common risk assessment tool, which can be tailored to respond to other vulnerable groups such as young people, Culturally and Linguistically Diverse people, Lesbian, Gay, Bisexual, Transgender, Queer and Intersex people and seniors</w:t>
            </w:r>
          </w:p>
        </w:tc>
        <w:tc>
          <w:tcPr>
            <w:tcW w:w="1491" w:type="dxa"/>
            <w:gridSpan w:val="2"/>
          </w:tcPr>
          <w:p w14:paraId="6686D9D2"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147" w:type="dxa"/>
            <w:gridSpan w:val="2"/>
          </w:tcPr>
          <w:p w14:paraId="5E5F46A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CRAT was developed as part of the RAMF, and includes multiple supporting guides and training. It was developed to focus on victim survivor risk and is applicable to multiple vulnerable groups including victim survivors from Culturally and Linguistically Diverse Communities; Lesbian, Gay, Bisexual, Transgender, Queer and Intersex communities (LGBTQI); Seniors; and, people with disability. </w:t>
            </w:r>
          </w:p>
          <w:p w14:paraId="0827183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This action is extended in AP2 through the strengthened implementation of the RAMF (which includes the CRAT) in government agencies and universal services [2.4a, 2.5, 2.6, 2.7, 2.8, 2.9] </w:t>
            </w:r>
          </w:p>
          <w:p w14:paraId="5ED8C6C0"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The CRAT and RAMF will be reviewed and expanded [under 4.1d] and expanded to respond to practitioner needs [4.1e].</w:t>
            </w:r>
          </w:p>
        </w:tc>
        <w:tc>
          <w:tcPr>
            <w:tcW w:w="2268" w:type="dxa"/>
            <w:gridSpan w:val="2"/>
          </w:tcPr>
          <w:p w14:paraId="3D4DAC9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lang w:eastAsia="en-AU"/>
              </w:rPr>
              <w:t>Completed action</w:t>
            </w:r>
          </w:p>
        </w:tc>
      </w:tr>
      <w:tr w:rsidR="008246F7" w:rsidRPr="009F6511" w14:paraId="2DD809F5"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25C9722B" w14:textId="77777777" w:rsidR="008246F7" w:rsidRPr="009F6511" w:rsidRDefault="008246F7" w:rsidP="00035E64">
            <w:pPr>
              <w:rPr>
                <w:b w:val="0"/>
              </w:rPr>
            </w:pPr>
            <w:r w:rsidRPr="009F6511">
              <w:rPr>
                <w:b w:val="0"/>
              </w:rPr>
              <w:t>2.4e)</w:t>
            </w:r>
          </w:p>
        </w:tc>
        <w:tc>
          <w:tcPr>
            <w:tcW w:w="2700" w:type="dxa"/>
            <w:gridSpan w:val="2"/>
          </w:tcPr>
          <w:p w14:paraId="3C2DAB7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Continue the School Chaplaincy program to support the wellbeing of students and the broader school community irrespective of their faith or beliefs</w:t>
            </w:r>
          </w:p>
        </w:tc>
        <w:tc>
          <w:tcPr>
            <w:tcW w:w="1491" w:type="dxa"/>
            <w:gridSpan w:val="2"/>
          </w:tcPr>
          <w:p w14:paraId="3F18F2BD"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Education</w:t>
            </w:r>
          </w:p>
        </w:tc>
        <w:tc>
          <w:tcPr>
            <w:tcW w:w="7147" w:type="dxa"/>
            <w:gridSpan w:val="2"/>
          </w:tcPr>
          <w:p w14:paraId="3B25211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t xml:space="preserve">The National School Chaplaincy Program was funded by the Australian Government. Twenty-three schools were approved to participate in the program from 2020 to 2022. Under a new schedule signed in 2022 for 2023-2027 the program was renamed the National Student Wellbeing Program and enables schools the choice of a School Chaplain or a Student Wellbeing Officer. </w:t>
            </w:r>
          </w:p>
        </w:tc>
        <w:tc>
          <w:tcPr>
            <w:tcW w:w="2268" w:type="dxa"/>
            <w:gridSpan w:val="2"/>
          </w:tcPr>
          <w:p w14:paraId="1A724BF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t>Completed action</w:t>
            </w:r>
          </w:p>
        </w:tc>
      </w:tr>
    </w:tbl>
    <w:p w14:paraId="5402D8B0" w14:textId="77777777" w:rsidR="008246F7" w:rsidRPr="009F6511" w:rsidRDefault="008246F7" w:rsidP="008246F7"/>
    <w:p w14:paraId="0C3FCC3B" w14:textId="77777777" w:rsidR="008246F7" w:rsidRPr="009F6511" w:rsidRDefault="008246F7" w:rsidP="008246F7">
      <w:pPr>
        <w:pStyle w:val="Heading2"/>
        <w:rPr>
          <w:rFonts w:ascii="Lato" w:hAnsi="Lato"/>
          <w:b/>
          <w:bCs/>
        </w:rPr>
      </w:pPr>
      <w:bookmarkStart w:id="11" w:name="_Toc148704585"/>
      <w:r w:rsidRPr="009F6511">
        <w:rPr>
          <w:rFonts w:ascii="Lato" w:hAnsi="Lato"/>
          <w:b/>
        </w:rPr>
        <w:t>Outcome 3: People experiencing domestic, family and sexual violence are protected and helped to recover and thrive</w:t>
      </w:r>
      <w:bookmarkEnd w:id="11"/>
    </w:p>
    <w:tbl>
      <w:tblPr>
        <w:tblStyle w:val="ListTable3-Accent1"/>
        <w:tblW w:w="14312" w:type="dxa"/>
        <w:tblLayout w:type="fixed"/>
        <w:tblLook w:val="04A0" w:firstRow="1" w:lastRow="0" w:firstColumn="1" w:lastColumn="0" w:noHBand="0" w:noVBand="1"/>
      </w:tblPr>
      <w:tblGrid>
        <w:gridCol w:w="706"/>
        <w:gridCol w:w="2601"/>
        <w:gridCol w:w="99"/>
        <w:gridCol w:w="1392"/>
        <w:gridCol w:w="99"/>
        <w:gridCol w:w="7005"/>
        <w:gridCol w:w="142"/>
        <w:gridCol w:w="2268"/>
      </w:tblGrid>
      <w:tr w:rsidR="008246F7" w:rsidRPr="009F6511" w14:paraId="0FA81087" w14:textId="77777777" w:rsidTr="00035E64">
        <w:trPr>
          <w:cnfStyle w:val="100000000000" w:firstRow="1" w:lastRow="0" w:firstColumn="0" w:lastColumn="0" w:oddVBand="0" w:evenVBand="0" w:oddHBand="0" w:evenHBand="0" w:firstRowFirstColumn="0" w:firstRowLastColumn="0" w:lastRowFirstColumn="0" w:lastRowLastColumn="0"/>
          <w:trHeight w:val="574"/>
        </w:trPr>
        <w:tc>
          <w:tcPr>
            <w:cnfStyle w:val="001000000100" w:firstRow="0" w:lastRow="0" w:firstColumn="1" w:lastColumn="0" w:oddVBand="0" w:evenVBand="0" w:oddHBand="0" w:evenHBand="0" w:firstRowFirstColumn="1" w:firstRowLastColumn="0" w:lastRowFirstColumn="0" w:lastRowLastColumn="0"/>
            <w:tcW w:w="14312" w:type="dxa"/>
            <w:gridSpan w:val="8"/>
            <w:shd w:val="clear" w:color="auto" w:fill="1F1F5F" w:themeFill="text1"/>
            <w:vAlign w:val="center"/>
          </w:tcPr>
          <w:p w14:paraId="068AA351" w14:textId="77777777" w:rsidR="008246F7" w:rsidRPr="009F6511" w:rsidRDefault="008246F7" w:rsidP="00035E64">
            <w:bookmarkStart w:id="12" w:name="_Toc148704586"/>
            <w:r w:rsidRPr="009F6511">
              <w:t>3.1 Strengthen the systemic response to high risk domestic, family and sexual violence cases including the Family Safety Framework</w:t>
            </w:r>
            <w:bookmarkEnd w:id="12"/>
          </w:p>
        </w:tc>
      </w:tr>
      <w:tr w:rsidR="008246F7" w:rsidRPr="009F6511" w14:paraId="5F615935"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3D8EC410" w14:textId="77777777" w:rsidR="008246F7" w:rsidRPr="009F6511" w:rsidRDefault="008246F7" w:rsidP="00035E64">
            <w:pPr>
              <w:rPr>
                <w:b w:val="0"/>
              </w:rPr>
            </w:pPr>
            <w:r w:rsidRPr="009F6511">
              <w:rPr>
                <w:b w:val="0"/>
              </w:rPr>
              <w:t>No.</w:t>
            </w:r>
          </w:p>
        </w:tc>
        <w:tc>
          <w:tcPr>
            <w:tcW w:w="2601" w:type="dxa"/>
            <w:shd w:val="clear" w:color="auto" w:fill="F2DBDF" w:themeFill="accent1" w:themeFillTint="33"/>
            <w:vAlign w:val="center"/>
          </w:tcPr>
          <w:p w14:paraId="29047C6B"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gridSpan w:val="2"/>
            <w:shd w:val="clear" w:color="auto" w:fill="F2DBDF" w:themeFill="accent1" w:themeFillTint="33"/>
            <w:vAlign w:val="center"/>
          </w:tcPr>
          <w:p w14:paraId="2C25F036"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246" w:type="dxa"/>
            <w:gridSpan w:val="3"/>
            <w:shd w:val="clear" w:color="auto" w:fill="F2DBDF" w:themeFill="accent1" w:themeFillTint="33"/>
            <w:vAlign w:val="center"/>
          </w:tcPr>
          <w:p w14:paraId="467D0B34"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46239D96"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289A225D"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34A83EAA" w14:textId="77777777" w:rsidR="008246F7" w:rsidRPr="009F6511" w:rsidRDefault="008246F7" w:rsidP="00035E64">
            <w:pPr>
              <w:rPr>
                <w:b w:val="0"/>
              </w:rPr>
            </w:pPr>
            <w:r w:rsidRPr="009F6511">
              <w:rPr>
                <w:b w:val="0"/>
              </w:rPr>
              <w:lastRenderedPageBreak/>
              <w:t>3.1a)</w:t>
            </w:r>
          </w:p>
        </w:tc>
        <w:tc>
          <w:tcPr>
            <w:tcW w:w="2601" w:type="dxa"/>
          </w:tcPr>
          <w:p w14:paraId="3578D5A0"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Implement the Family Safety Framework Review recommendations and broaden the reach and participation in the Family Safety Framework.</w:t>
            </w:r>
          </w:p>
        </w:tc>
        <w:tc>
          <w:tcPr>
            <w:tcW w:w="1491" w:type="dxa"/>
            <w:gridSpan w:val="2"/>
          </w:tcPr>
          <w:p w14:paraId="77A83B1B"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NT Police and Department of Territory Families, Housing and Communities</w:t>
            </w:r>
          </w:p>
        </w:tc>
        <w:tc>
          <w:tcPr>
            <w:tcW w:w="7246" w:type="dxa"/>
            <w:gridSpan w:val="3"/>
          </w:tcPr>
          <w:p w14:paraId="0BF06EC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Family Safety Framework (FSF) review in 2017-2018 made 31 recommendations to improve its operation throughout the Northern Territory. The development and introduction of the Risk Assessment and Management Framework (RAMF) was a core action from the review. </w:t>
            </w:r>
          </w:p>
          <w:p w14:paraId="21D768D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A further review in 2022 made recommendations for stronger agency participation in FSF, with an implementation plan to be developed and stronger alignment of agency processes across the Northern Territory. </w:t>
            </w:r>
          </w:p>
          <w:p w14:paraId="5FDDED0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Action Plan 2 establishes new initiatives relating to the FSF including: </w:t>
            </w:r>
          </w:p>
          <w:p w14:paraId="5FDBE99B" w14:textId="77777777" w:rsidR="008246F7" w:rsidRPr="009F6511" w:rsidRDefault="008246F7" w:rsidP="0056470B">
            <w:pPr>
              <w:pStyle w:val="ListParagraph"/>
              <w:numPr>
                <w:ilvl w:val="0"/>
                <w:numId w:val="12"/>
              </w:numPr>
              <w:ind w:left="380"/>
              <w:contextualSpacing/>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Aligning multi agency risk management approaches to DFSV between FSF, and Child Wellbeing and Safety Partnerships (formerly MACCST) under the RAMF [4.13] </w:t>
            </w:r>
          </w:p>
          <w:p w14:paraId="129DD001" w14:textId="77777777" w:rsidR="008246F7" w:rsidRPr="009F6511" w:rsidRDefault="008246F7" w:rsidP="0056470B">
            <w:pPr>
              <w:pStyle w:val="ListParagraph"/>
              <w:numPr>
                <w:ilvl w:val="0"/>
                <w:numId w:val="12"/>
              </w:numPr>
              <w:ind w:left="380"/>
              <w:contextualSpacing/>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Strengthening the FSF through enhanced intelligence and coordination [4.2]</w:t>
            </w:r>
          </w:p>
        </w:tc>
        <w:tc>
          <w:tcPr>
            <w:tcW w:w="2268" w:type="dxa"/>
          </w:tcPr>
          <w:p w14:paraId="4B417108"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 xml:space="preserve">On-going action </w:t>
            </w:r>
          </w:p>
        </w:tc>
      </w:tr>
      <w:tr w:rsidR="008246F7" w:rsidRPr="009F6511" w14:paraId="09712FAB"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3C251730" w14:textId="77777777" w:rsidR="008246F7" w:rsidRPr="009F6511" w:rsidRDefault="008246F7" w:rsidP="00035E64">
            <w:pPr>
              <w:rPr>
                <w:b w:val="0"/>
              </w:rPr>
            </w:pPr>
            <w:r w:rsidRPr="009F6511">
              <w:rPr>
                <w:b w:val="0"/>
              </w:rPr>
              <w:t>3.1b)</w:t>
            </w:r>
          </w:p>
        </w:tc>
        <w:tc>
          <w:tcPr>
            <w:tcW w:w="2601" w:type="dxa"/>
          </w:tcPr>
          <w:p w14:paraId="75F75843" w14:textId="77777777" w:rsidR="008246F7"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Police responses to high risk domestic, family and sexual violence cases on the Family Safety Framework are further strengthened through increased proactive compliance checks</w:t>
            </w:r>
          </w:p>
          <w:p w14:paraId="2D01FBA6"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p>
        </w:tc>
        <w:tc>
          <w:tcPr>
            <w:tcW w:w="1491" w:type="dxa"/>
            <w:gridSpan w:val="2"/>
          </w:tcPr>
          <w:p w14:paraId="401FEC24"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 xml:space="preserve">NT Police </w:t>
            </w:r>
          </w:p>
        </w:tc>
        <w:tc>
          <w:tcPr>
            <w:tcW w:w="7246" w:type="dxa"/>
            <w:gridSpan w:val="3"/>
          </w:tcPr>
          <w:p w14:paraId="23B2FCF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Compliance checks continue as a part of business as usual within the NT Police. </w:t>
            </w:r>
          </w:p>
          <w:p w14:paraId="249E778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NT Police are in the process of reforming organisational structures as they relate to response to Domestic and Family Violence. The new structure includes a proposed dedicated high risk offender management function, with implementation expected in the first half of 2024. </w:t>
            </w:r>
          </w:p>
        </w:tc>
        <w:tc>
          <w:tcPr>
            <w:tcW w:w="2268" w:type="dxa"/>
          </w:tcPr>
          <w:p w14:paraId="6E5D396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On-going action</w:t>
            </w:r>
          </w:p>
        </w:tc>
      </w:tr>
      <w:tr w:rsidR="008246F7" w:rsidRPr="009F6511" w14:paraId="33D8C2E9" w14:textId="77777777" w:rsidTr="00035E64">
        <w:trPr>
          <w:trHeight w:val="574"/>
        </w:trPr>
        <w:tc>
          <w:tcPr>
            <w:cnfStyle w:val="001000000000" w:firstRow="0" w:lastRow="0" w:firstColumn="1" w:lastColumn="0" w:oddVBand="0" w:evenVBand="0" w:oddHBand="0" w:evenHBand="0" w:firstRowFirstColumn="0" w:firstRowLastColumn="0" w:lastRowFirstColumn="0" w:lastRowLastColumn="0"/>
            <w:tcW w:w="14312" w:type="dxa"/>
            <w:gridSpan w:val="8"/>
            <w:shd w:val="clear" w:color="auto" w:fill="1F1F5F" w:themeFill="text1"/>
            <w:vAlign w:val="center"/>
          </w:tcPr>
          <w:p w14:paraId="563E6C97" w14:textId="77777777" w:rsidR="008246F7" w:rsidRPr="009F6511" w:rsidRDefault="008246F7" w:rsidP="00035E64">
            <w:bookmarkStart w:id="13" w:name="_Toc148704587"/>
            <w:r w:rsidRPr="009F6511">
              <w:t>3.2 Enable a connected, coordinated and collaborative response that puts the client at the centre</w:t>
            </w:r>
            <w:bookmarkEnd w:id="13"/>
          </w:p>
        </w:tc>
      </w:tr>
      <w:tr w:rsidR="008246F7" w:rsidRPr="009F6511" w14:paraId="711DD8CD"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1DBA2742" w14:textId="77777777" w:rsidR="008246F7" w:rsidRPr="009F6511" w:rsidRDefault="008246F7" w:rsidP="00035E64">
            <w:pPr>
              <w:rPr>
                <w:b w:val="0"/>
              </w:rPr>
            </w:pPr>
            <w:r w:rsidRPr="009F6511">
              <w:rPr>
                <w:b w:val="0"/>
              </w:rPr>
              <w:t>No.</w:t>
            </w:r>
          </w:p>
        </w:tc>
        <w:tc>
          <w:tcPr>
            <w:tcW w:w="2700" w:type="dxa"/>
            <w:gridSpan w:val="2"/>
            <w:shd w:val="clear" w:color="auto" w:fill="F2DBDF" w:themeFill="accent1" w:themeFillTint="33"/>
            <w:vAlign w:val="center"/>
          </w:tcPr>
          <w:p w14:paraId="0980D4D0"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gridSpan w:val="2"/>
            <w:shd w:val="clear" w:color="auto" w:fill="F2DBDF" w:themeFill="accent1" w:themeFillTint="33"/>
            <w:vAlign w:val="center"/>
          </w:tcPr>
          <w:p w14:paraId="2E70EE21"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005" w:type="dxa"/>
            <w:shd w:val="clear" w:color="auto" w:fill="F2DBDF" w:themeFill="accent1" w:themeFillTint="33"/>
            <w:vAlign w:val="center"/>
          </w:tcPr>
          <w:p w14:paraId="3D6C352A"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410" w:type="dxa"/>
            <w:gridSpan w:val="2"/>
            <w:shd w:val="clear" w:color="auto" w:fill="F2DBDF" w:themeFill="accent1" w:themeFillTint="33"/>
            <w:vAlign w:val="center"/>
          </w:tcPr>
          <w:p w14:paraId="7B40698A"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3F78D170"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2113327A" w14:textId="77777777" w:rsidR="008246F7" w:rsidRPr="009F6511" w:rsidRDefault="008246F7" w:rsidP="00035E64">
            <w:pPr>
              <w:rPr>
                <w:b w:val="0"/>
              </w:rPr>
            </w:pPr>
            <w:r w:rsidRPr="009F6511">
              <w:rPr>
                <w:b w:val="0"/>
              </w:rPr>
              <w:t>3.2a)</w:t>
            </w:r>
          </w:p>
        </w:tc>
        <w:tc>
          <w:tcPr>
            <w:tcW w:w="2700" w:type="dxa"/>
            <w:gridSpan w:val="2"/>
          </w:tcPr>
          <w:p w14:paraId="78842B7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Undertake a system review in order to reform the service model for </w:t>
            </w:r>
            <w:r w:rsidRPr="009F6511">
              <w:lastRenderedPageBreak/>
              <w:t>women experiencing domestic, family and sexual violence in remote communities</w:t>
            </w:r>
          </w:p>
        </w:tc>
        <w:tc>
          <w:tcPr>
            <w:tcW w:w="1491" w:type="dxa"/>
            <w:gridSpan w:val="2"/>
          </w:tcPr>
          <w:p w14:paraId="01854AF5"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lastRenderedPageBreak/>
              <w:t xml:space="preserve">Department of Territory Families, </w:t>
            </w:r>
            <w:r w:rsidRPr="009F6511">
              <w:lastRenderedPageBreak/>
              <w:t>Housing and Communities</w:t>
            </w:r>
          </w:p>
        </w:tc>
        <w:tc>
          <w:tcPr>
            <w:tcW w:w="7005" w:type="dxa"/>
          </w:tcPr>
          <w:p w14:paraId="719945E2"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The following service and system reviews were undertaken across the life of Action Plan 1:</w:t>
            </w:r>
          </w:p>
          <w:p w14:paraId="201AE7B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 a review of domestic and family violence services in Katherine and Tennant Creek (2018-19)</w:t>
            </w:r>
          </w:p>
          <w:p w14:paraId="43390D9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a review of the domestic and family violence service system in the Barkly and Big Rivers regions (2018-19)</w:t>
            </w:r>
          </w:p>
          <w:p w14:paraId="7ECBEC3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a review of the four funded domestic and family violence services in the Greater Darwin region (2020-21)</w:t>
            </w:r>
          </w:p>
          <w:p w14:paraId="7032E6C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an evaluation of the Remote Child and Family Safety Program, which includes family support and domestic, family and sexual violence (DFSV) services and safe house responses in 26 remote communities (2021-22)</w:t>
            </w:r>
          </w:p>
        </w:tc>
        <w:tc>
          <w:tcPr>
            <w:tcW w:w="2410" w:type="dxa"/>
            <w:gridSpan w:val="2"/>
          </w:tcPr>
          <w:p w14:paraId="6BCD5668"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rPr>
                <w:lang w:eastAsia="en-AU"/>
              </w:rPr>
              <w:lastRenderedPageBreak/>
              <w:t>Completed action</w:t>
            </w:r>
          </w:p>
        </w:tc>
      </w:tr>
      <w:tr w:rsidR="008246F7" w:rsidRPr="009F6511" w14:paraId="11D0F1A2"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190780B2" w14:textId="77777777" w:rsidR="008246F7" w:rsidRPr="009F6511" w:rsidRDefault="008246F7" w:rsidP="00035E64">
            <w:pPr>
              <w:rPr>
                <w:b w:val="0"/>
              </w:rPr>
            </w:pPr>
            <w:r w:rsidRPr="009F6511">
              <w:rPr>
                <w:b w:val="0"/>
              </w:rPr>
              <w:t>3.2b)</w:t>
            </w:r>
          </w:p>
        </w:tc>
        <w:tc>
          <w:tcPr>
            <w:tcW w:w="2700" w:type="dxa"/>
            <w:gridSpan w:val="2"/>
          </w:tcPr>
          <w:p w14:paraId="4FE0D952"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Support victims of domestic, family and sexual violence whose first language is not English, to access support services through the provision of interpreting and translating services</w:t>
            </w:r>
          </w:p>
        </w:tc>
        <w:tc>
          <w:tcPr>
            <w:tcW w:w="1491" w:type="dxa"/>
            <w:gridSpan w:val="2"/>
          </w:tcPr>
          <w:p w14:paraId="7FFE0284"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All</w:t>
            </w:r>
          </w:p>
        </w:tc>
        <w:tc>
          <w:tcPr>
            <w:tcW w:w="7005" w:type="dxa"/>
          </w:tcPr>
          <w:p w14:paraId="4EB3791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Northern Territory Government agencies have utilised interpreting and translating services for victim survivors of domestic, family and sexual violence, as required. </w:t>
            </w:r>
          </w:p>
          <w:p w14:paraId="56393A0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t>The Department of Territory Families, Housing and Communities covered the costs of telephone interpreting services for government and non-government organisations utilising this service.</w:t>
            </w:r>
          </w:p>
        </w:tc>
        <w:tc>
          <w:tcPr>
            <w:tcW w:w="2410" w:type="dxa"/>
            <w:gridSpan w:val="2"/>
          </w:tcPr>
          <w:p w14:paraId="6C72F94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On-going action</w:t>
            </w:r>
          </w:p>
        </w:tc>
      </w:tr>
      <w:tr w:rsidR="008246F7" w:rsidRPr="009F6511" w14:paraId="48C0DA67"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17D27E30" w14:textId="77777777" w:rsidR="008246F7" w:rsidRPr="009F6511" w:rsidRDefault="008246F7" w:rsidP="00035E64">
            <w:pPr>
              <w:rPr>
                <w:b w:val="0"/>
              </w:rPr>
            </w:pPr>
            <w:r w:rsidRPr="009F6511">
              <w:rPr>
                <w:b w:val="0"/>
              </w:rPr>
              <w:t>3.2c)</w:t>
            </w:r>
          </w:p>
        </w:tc>
        <w:tc>
          <w:tcPr>
            <w:tcW w:w="2700" w:type="dxa"/>
            <w:gridSpan w:val="2"/>
          </w:tcPr>
          <w:p w14:paraId="013FC2F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Continue to drive place-based operations which focus on multi-agency participation and coordination to identify actionable tasks</w:t>
            </w:r>
          </w:p>
        </w:tc>
        <w:tc>
          <w:tcPr>
            <w:tcW w:w="1491" w:type="dxa"/>
            <w:gridSpan w:val="2"/>
          </w:tcPr>
          <w:p w14:paraId="06275B2B"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 xml:space="preserve">All </w:t>
            </w:r>
          </w:p>
        </w:tc>
        <w:tc>
          <w:tcPr>
            <w:tcW w:w="7005" w:type="dxa"/>
          </w:tcPr>
          <w:p w14:paraId="2EE1478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High level, cross-agency initiatives with this intent were established and in operation throughout Action Plan 1. A significant example was the establishment of the Multi-Agency Community and Child Safety Framework (now referred to as the Child Wellbeing and Safety Partnerships) which brings together community members with cultural authority, locally based heads of government agencies and non-government organisations to identify community issues, create action plans and carry out actions together. </w:t>
            </w:r>
          </w:p>
          <w:p w14:paraId="1380FEC2"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Family Safety Framework, multi-agency response to serious DFV risk, continued throughout this period with all relevant agencies and </w:t>
            </w:r>
            <w:proofErr w:type="spellStart"/>
            <w:r w:rsidRPr="009F6511">
              <w:t>non government</w:t>
            </w:r>
            <w:proofErr w:type="spellEnd"/>
            <w:r w:rsidRPr="009F6511">
              <w:t xml:space="preserve"> specialist services participating.</w:t>
            </w:r>
          </w:p>
          <w:p w14:paraId="56BA195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 xml:space="preserve">Individual agencies supported initiatives such as: </w:t>
            </w:r>
          </w:p>
          <w:p w14:paraId="3C6A7A3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engagement and collaborative activity between schools and community partners (DoE)</w:t>
            </w:r>
          </w:p>
          <w:p w14:paraId="5BDFE8F9"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the Specialist Approach to Domestic Violence at the Alice Springs Local Court (AGD)</w:t>
            </w:r>
          </w:p>
          <w:p w14:paraId="37F9737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 establishing community partnerships and local response plans (NT Police) </w:t>
            </w:r>
          </w:p>
          <w:p w14:paraId="77D09D3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leading the DFSV CAWG; providing ongoing support for domestic and family violence sector networks and local reference groups; and funding place-based initiatives through DFSV reduction grants programs (TFHC).</w:t>
            </w:r>
          </w:p>
        </w:tc>
        <w:tc>
          <w:tcPr>
            <w:tcW w:w="2410" w:type="dxa"/>
            <w:gridSpan w:val="2"/>
          </w:tcPr>
          <w:p w14:paraId="192C04C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On-going action</w:t>
            </w:r>
          </w:p>
        </w:tc>
      </w:tr>
      <w:tr w:rsidR="008246F7" w:rsidRPr="009F6511" w14:paraId="65E0AB7D"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29878885" w14:textId="77777777" w:rsidR="008246F7" w:rsidRPr="009F6511" w:rsidRDefault="008246F7" w:rsidP="00035E64">
            <w:pPr>
              <w:rPr>
                <w:b w:val="0"/>
              </w:rPr>
            </w:pPr>
            <w:r w:rsidRPr="009F6511">
              <w:rPr>
                <w:b w:val="0"/>
              </w:rPr>
              <w:t>3.2d)</w:t>
            </w:r>
          </w:p>
        </w:tc>
        <w:tc>
          <w:tcPr>
            <w:tcW w:w="2700" w:type="dxa"/>
            <w:gridSpan w:val="2"/>
          </w:tcPr>
          <w:p w14:paraId="4F8D2DC2"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Psychological and specialised support is provided to schools through the Response to Intervention model. Three tiers of support (including therapeutic support) can be provided to school staff, classes of students, small groups of students and individuals</w:t>
            </w:r>
          </w:p>
        </w:tc>
        <w:tc>
          <w:tcPr>
            <w:tcW w:w="1491" w:type="dxa"/>
            <w:gridSpan w:val="2"/>
          </w:tcPr>
          <w:p w14:paraId="76214457"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Education</w:t>
            </w:r>
          </w:p>
        </w:tc>
        <w:tc>
          <w:tcPr>
            <w:tcW w:w="7005" w:type="dxa"/>
          </w:tcPr>
          <w:p w14:paraId="7547A7C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The Department makes the services of regionally based, multi-disciplinary teams of allied health professionals, including psychologists, social workers, occupational therapists, speech pathologist and teachers to schools upon request. The teams provide support for individual students, through to whole school approaches to inclusion, mental health and wellbeing.</w:t>
            </w:r>
          </w:p>
        </w:tc>
        <w:tc>
          <w:tcPr>
            <w:tcW w:w="2410" w:type="dxa"/>
            <w:gridSpan w:val="2"/>
          </w:tcPr>
          <w:p w14:paraId="58FC65F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On-going activity</w:t>
            </w:r>
          </w:p>
        </w:tc>
      </w:tr>
    </w:tbl>
    <w:p w14:paraId="771FD6CA" w14:textId="77777777" w:rsidR="008246F7" w:rsidRPr="009F6511" w:rsidRDefault="008246F7" w:rsidP="008246F7"/>
    <w:tbl>
      <w:tblPr>
        <w:tblStyle w:val="ListTable3-Accent1"/>
        <w:tblW w:w="14312" w:type="dxa"/>
        <w:tblLook w:val="04A0" w:firstRow="1" w:lastRow="0" w:firstColumn="1" w:lastColumn="0" w:noHBand="0" w:noVBand="1"/>
      </w:tblPr>
      <w:tblGrid>
        <w:gridCol w:w="706"/>
        <w:gridCol w:w="2700"/>
        <w:gridCol w:w="1491"/>
        <w:gridCol w:w="60"/>
        <w:gridCol w:w="7087"/>
        <w:gridCol w:w="2268"/>
      </w:tblGrid>
      <w:tr w:rsidR="008246F7" w:rsidRPr="009F6511" w14:paraId="165902CC" w14:textId="77777777" w:rsidTr="00035E64">
        <w:trPr>
          <w:cnfStyle w:val="100000000000" w:firstRow="1" w:lastRow="0" w:firstColumn="0" w:lastColumn="0" w:oddVBand="0" w:evenVBand="0" w:oddHBand="0" w:evenHBand="0" w:firstRowFirstColumn="0" w:firstRowLastColumn="0" w:lastRowFirstColumn="0" w:lastRowLastColumn="0"/>
          <w:trHeight w:val="574"/>
        </w:trPr>
        <w:tc>
          <w:tcPr>
            <w:cnfStyle w:val="001000000100" w:firstRow="0" w:lastRow="0" w:firstColumn="1" w:lastColumn="0" w:oddVBand="0" w:evenVBand="0" w:oddHBand="0" w:evenHBand="0" w:firstRowFirstColumn="1" w:firstRowLastColumn="0" w:lastRowFirstColumn="0" w:lastRowLastColumn="0"/>
            <w:tcW w:w="14312" w:type="dxa"/>
            <w:gridSpan w:val="6"/>
            <w:shd w:val="clear" w:color="auto" w:fill="1F1F5F" w:themeFill="text1"/>
            <w:vAlign w:val="center"/>
          </w:tcPr>
          <w:p w14:paraId="1B7FF14E" w14:textId="77777777" w:rsidR="008246F7" w:rsidRPr="009F6511" w:rsidRDefault="008246F7" w:rsidP="00035E64">
            <w:bookmarkStart w:id="14" w:name="_Toc148704588"/>
            <w:r w:rsidRPr="009F6511">
              <w:t>3.3 Improve the criminal justice system so that the safety and wellbeing of victims is the first priority and they are not re-traumatised</w:t>
            </w:r>
            <w:bookmarkEnd w:id="14"/>
          </w:p>
        </w:tc>
      </w:tr>
      <w:tr w:rsidR="008246F7" w:rsidRPr="009F6511" w14:paraId="60FC01D4"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6FCD0E32"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28A675F2"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551" w:type="dxa"/>
            <w:gridSpan w:val="2"/>
            <w:shd w:val="clear" w:color="auto" w:fill="F2DBDF" w:themeFill="accent1" w:themeFillTint="33"/>
            <w:vAlign w:val="center"/>
          </w:tcPr>
          <w:p w14:paraId="1507A068"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087" w:type="dxa"/>
            <w:shd w:val="clear" w:color="auto" w:fill="F2DBDF" w:themeFill="accent1" w:themeFillTint="33"/>
            <w:vAlign w:val="center"/>
          </w:tcPr>
          <w:p w14:paraId="60A160F0"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2A10C901"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415EBEF6"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3EDF1362" w14:textId="77777777" w:rsidR="008246F7" w:rsidRPr="009F6511" w:rsidRDefault="008246F7" w:rsidP="00035E64">
            <w:pPr>
              <w:rPr>
                <w:b w:val="0"/>
              </w:rPr>
            </w:pPr>
            <w:r w:rsidRPr="009F6511">
              <w:rPr>
                <w:b w:val="0"/>
              </w:rPr>
              <w:lastRenderedPageBreak/>
              <w:t>3.3a)</w:t>
            </w:r>
          </w:p>
        </w:tc>
        <w:tc>
          <w:tcPr>
            <w:tcW w:w="2700" w:type="dxa"/>
          </w:tcPr>
          <w:p w14:paraId="0EF769A0"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Improve supports for victims of domestic, family and sexual violence, including the provision of culturally appropriate and trauma informed support when appearing in court proceedings</w:t>
            </w:r>
          </w:p>
        </w:tc>
        <w:tc>
          <w:tcPr>
            <w:tcW w:w="1551" w:type="dxa"/>
            <w:gridSpan w:val="2"/>
          </w:tcPr>
          <w:p w14:paraId="449BDC7E"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 xml:space="preserve">NT Police </w:t>
            </w:r>
          </w:p>
        </w:tc>
        <w:tc>
          <w:tcPr>
            <w:tcW w:w="7087" w:type="dxa"/>
          </w:tcPr>
          <w:p w14:paraId="2A669E8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NT Police usual business is to initiate prosecutions and support the prosecutorial process on a case by case basis in partnership with other stakeholders. </w:t>
            </w:r>
          </w:p>
          <w:p w14:paraId="3DDD335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FF0000"/>
              </w:rPr>
            </w:pPr>
            <w:r w:rsidRPr="009F6511">
              <w:t>The</w:t>
            </w:r>
            <w:r w:rsidRPr="009F6511">
              <w:rPr>
                <w:color w:val="FF0000"/>
              </w:rPr>
              <w:t xml:space="preserve"> </w:t>
            </w:r>
            <w:r w:rsidRPr="009F6511">
              <w:rPr>
                <w:rFonts w:cs="Lato"/>
              </w:rPr>
              <w:t>Director of Public Prosecutions (DPP) in AGD provides witness assistance services to victim survivors who appear in court proceedings as witnesses.</w:t>
            </w:r>
          </w:p>
          <w:p w14:paraId="6A08035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In addition, TFHC funded the Women’s Safety Services of Central Australia to provide a Court Support Case Worker for the Alice Springs Magistrates Court. The service provides non-legal support to victim survivors going through the legal system including attending legal appointments or court appearances, sourcing legal advice, and assisting with understanding the court processes. They may also provide a witness or complainant with assistance in applying for a DVO.</w:t>
            </w:r>
          </w:p>
          <w:p w14:paraId="50764122"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Alice Springs Local Court has been implementing a range of other measures over a number of years to support a Specialist Approach to Domestic and Family Violence (DFV) related criminal and civil matters. This is covered under action 5.1(c).</w:t>
            </w:r>
          </w:p>
          <w:p w14:paraId="63AD8539" w14:textId="77777777" w:rsidR="008246F7"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Action Plan 2 includes a series of initiatives to strengthen the Specialist DFV Court Model at the Alice Springs Local Court, including with an enhanced victim survivor support component [2.2b] as well as additional witness assistance supports more broadly and a specialist DFV prosecutor [3.5]</w:t>
            </w:r>
          </w:p>
          <w:p w14:paraId="12DCCDAD" w14:textId="77777777" w:rsidR="008246F7"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p>
          <w:p w14:paraId="3BCB23E4" w14:textId="77777777" w:rsidR="008246F7"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p>
          <w:p w14:paraId="7B2CA49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p>
        </w:tc>
        <w:tc>
          <w:tcPr>
            <w:tcW w:w="2268" w:type="dxa"/>
          </w:tcPr>
          <w:p w14:paraId="7AB3089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On-going activity</w:t>
            </w:r>
          </w:p>
        </w:tc>
      </w:tr>
      <w:tr w:rsidR="008246F7" w:rsidRPr="009F6511" w14:paraId="6547E84D" w14:textId="77777777" w:rsidTr="00035E6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312" w:type="dxa"/>
            <w:gridSpan w:val="6"/>
            <w:shd w:val="clear" w:color="auto" w:fill="1F1F5F" w:themeFill="text1"/>
            <w:vAlign w:val="center"/>
          </w:tcPr>
          <w:p w14:paraId="6AD0BF4D" w14:textId="77777777" w:rsidR="008246F7" w:rsidRPr="009F6511" w:rsidRDefault="008246F7" w:rsidP="00035E64">
            <w:bookmarkStart w:id="15" w:name="_Toc148704589"/>
            <w:r w:rsidRPr="009F6511">
              <w:t>3.4 Build a capable and responsive system and workforce</w:t>
            </w:r>
            <w:bookmarkEnd w:id="15"/>
          </w:p>
        </w:tc>
      </w:tr>
      <w:tr w:rsidR="008246F7" w:rsidRPr="009F6511" w14:paraId="65767D69" w14:textId="77777777" w:rsidTr="00035E64">
        <w:trPr>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12A7D194"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4B1FDB0E"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20237C15"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Lead agency</w:t>
            </w:r>
          </w:p>
        </w:tc>
        <w:tc>
          <w:tcPr>
            <w:tcW w:w="7147" w:type="dxa"/>
            <w:gridSpan w:val="2"/>
            <w:shd w:val="clear" w:color="auto" w:fill="F2DBDF" w:themeFill="accent1" w:themeFillTint="33"/>
            <w:vAlign w:val="center"/>
          </w:tcPr>
          <w:p w14:paraId="0C5BFCDC"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4000457C"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Status</w:t>
            </w:r>
          </w:p>
        </w:tc>
      </w:tr>
      <w:tr w:rsidR="008246F7" w:rsidRPr="009F6511" w14:paraId="53903064"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0DB61D68" w14:textId="77777777" w:rsidR="008246F7" w:rsidRPr="009F6511" w:rsidRDefault="008246F7" w:rsidP="00035E64">
            <w:pPr>
              <w:rPr>
                <w:b w:val="0"/>
              </w:rPr>
            </w:pPr>
            <w:r w:rsidRPr="009F6511">
              <w:rPr>
                <w:b w:val="0"/>
              </w:rPr>
              <w:lastRenderedPageBreak/>
              <w:t>3.4a)</w:t>
            </w:r>
          </w:p>
        </w:tc>
        <w:tc>
          <w:tcPr>
            <w:tcW w:w="2700" w:type="dxa"/>
          </w:tcPr>
          <w:p w14:paraId="1E92E6B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Review the centralised electronic referral management system and ensure that it is cost effective and well targeted</w:t>
            </w:r>
          </w:p>
        </w:tc>
        <w:tc>
          <w:tcPr>
            <w:tcW w:w="1491" w:type="dxa"/>
          </w:tcPr>
          <w:p w14:paraId="04A9BC59"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Territory Families, Housing and Communities</w:t>
            </w:r>
          </w:p>
        </w:tc>
        <w:tc>
          <w:tcPr>
            <w:tcW w:w="7147" w:type="dxa"/>
            <w:gridSpan w:val="2"/>
          </w:tcPr>
          <w:p w14:paraId="7EAB48D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NT uses </w:t>
            </w:r>
            <w:proofErr w:type="spellStart"/>
            <w:r w:rsidRPr="009F6511">
              <w:t>SupportLink</w:t>
            </w:r>
            <w:proofErr w:type="spellEnd"/>
            <w:r w:rsidRPr="009F6511">
              <w:t xml:space="preserve"> as a single gateway for police to provide targeted referral and diversion for people who require social service assistance, including for DFSV-related support. The review of </w:t>
            </w:r>
            <w:proofErr w:type="spellStart"/>
            <w:r w:rsidRPr="009F6511">
              <w:t>SupportLink</w:t>
            </w:r>
            <w:proofErr w:type="spellEnd"/>
            <w:r w:rsidRPr="009F6511">
              <w:t xml:space="preserve"> had been postponed and minimal changes implemented while the Department established its integrated child protection and youth justice management ‘CARE’ system and the NT Police SERPRO system. CARE went into production in March 2023 and SERPRO is expected to be commissioned in November 2023. </w:t>
            </w:r>
          </w:p>
        </w:tc>
        <w:tc>
          <w:tcPr>
            <w:tcW w:w="2268" w:type="dxa"/>
          </w:tcPr>
          <w:p w14:paraId="0C166E3F"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did not progress</w:t>
            </w:r>
          </w:p>
        </w:tc>
      </w:tr>
      <w:tr w:rsidR="008246F7" w:rsidRPr="009F6511" w14:paraId="6944ABB9"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5D9D4D6F" w14:textId="77777777" w:rsidR="008246F7" w:rsidRPr="009F6511" w:rsidRDefault="008246F7" w:rsidP="00035E64">
            <w:pPr>
              <w:rPr>
                <w:b w:val="0"/>
              </w:rPr>
            </w:pPr>
            <w:r w:rsidRPr="009F6511">
              <w:rPr>
                <w:b w:val="0"/>
              </w:rPr>
              <w:t>3.4b)</w:t>
            </w:r>
          </w:p>
        </w:tc>
        <w:tc>
          <w:tcPr>
            <w:tcW w:w="2700" w:type="dxa"/>
          </w:tcPr>
          <w:p w14:paraId="76B084B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Establish and maintain a website which supports practice improvements across the sector and within government. The website should include all relevant information and services for victims of domestic, family and sexual violence</w:t>
            </w:r>
          </w:p>
        </w:tc>
        <w:tc>
          <w:tcPr>
            <w:tcW w:w="1491" w:type="dxa"/>
          </w:tcPr>
          <w:p w14:paraId="6CE18307"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147" w:type="dxa"/>
            <w:gridSpan w:val="2"/>
          </w:tcPr>
          <w:p w14:paraId="226C964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141414"/>
                <w:shd w:val="clear" w:color="auto" w:fill="FFFFFF"/>
              </w:rPr>
              <w:t xml:space="preserve">A multitude of relevant web resources and pages were amalgamated into the NT DFSV website on the Department’s public website in 2020. The website now includes pages for DFSV policy resources, resources for people seeking help, prevention information, grants information, sexual violence responses, workforce and sector development information and the RAMF and information sharing. </w:t>
            </w:r>
          </w:p>
          <w:p w14:paraId="3ACD3F6A" w14:textId="77777777" w:rsidR="008246F7" w:rsidRPr="009F6511" w:rsidRDefault="008C5CC3"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hyperlink r:id="rId10" w:history="1">
              <w:r w:rsidR="008246F7" w:rsidRPr="009F6511">
                <w:rPr>
                  <w:rStyle w:val="Hyperlink"/>
                </w:rPr>
                <w:t>Domestic, family and sexual violence prevention | Department of Territory Families, Housing and Communities</w:t>
              </w:r>
            </w:hyperlink>
          </w:p>
        </w:tc>
        <w:tc>
          <w:tcPr>
            <w:tcW w:w="2268" w:type="dxa"/>
          </w:tcPr>
          <w:p w14:paraId="6F068C6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lang w:eastAsia="en-AU"/>
              </w:rPr>
              <w:t>Completed action</w:t>
            </w:r>
          </w:p>
        </w:tc>
      </w:tr>
      <w:tr w:rsidR="008246F7" w:rsidRPr="009F6511" w14:paraId="76567DF5"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0A7CB87E" w14:textId="77777777" w:rsidR="008246F7" w:rsidRPr="009F6511" w:rsidRDefault="008246F7" w:rsidP="00035E64">
            <w:pPr>
              <w:rPr>
                <w:b w:val="0"/>
              </w:rPr>
            </w:pPr>
            <w:r w:rsidRPr="009F6511">
              <w:rPr>
                <w:b w:val="0"/>
              </w:rPr>
              <w:t>3.4c)</w:t>
            </w:r>
          </w:p>
        </w:tc>
        <w:tc>
          <w:tcPr>
            <w:tcW w:w="2700" w:type="dxa"/>
          </w:tcPr>
          <w:p w14:paraId="6DBE7CE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Consider and develop a program which will focus on upskilling Aboriginal staff including assistant teachers to support students in the area of wellbeing</w:t>
            </w:r>
          </w:p>
        </w:tc>
        <w:tc>
          <w:tcPr>
            <w:tcW w:w="1491" w:type="dxa"/>
          </w:tcPr>
          <w:p w14:paraId="3FCAC6E5"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Education</w:t>
            </w:r>
          </w:p>
        </w:tc>
        <w:tc>
          <w:tcPr>
            <w:tcW w:w="7147" w:type="dxa"/>
            <w:gridSpan w:val="2"/>
          </w:tcPr>
          <w:p w14:paraId="613D075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t>Online courses, inclusive of student wellbeing modules, have been available and delivered across the NT to meet the Professional Learning needs of all teacher and assistant teacher staff.  Whilst this action is peripheral to the DFSVR Framework, Aboriginal assistant teachers have participated and been supported through online tutors to progress in these programs.</w:t>
            </w:r>
          </w:p>
        </w:tc>
        <w:tc>
          <w:tcPr>
            <w:tcW w:w="2268" w:type="dxa"/>
          </w:tcPr>
          <w:p w14:paraId="7D4FB81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t>Completed action</w:t>
            </w:r>
          </w:p>
        </w:tc>
      </w:tr>
      <w:tr w:rsidR="008246F7" w:rsidRPr="009F6511" w14:paraId="0330F1D1"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6F2B08FA" w14:textId="77777777" w:rsidR="008246F7" w:rsidRPr="009F6511" w:rsidRDefault="008246F7" w:rsidP="00035E64">
            <w:pPr>
              <w:rPr>
                <w:b w:val="0"/>
              </w:rPr>
            </w:pPr>
            <w:r w:rsidRPr="009F6511">
              <w:rPr>
                <w:b w:val="0"/>
              </w:rPr>
              <w:t>3.4d)</w:t>
            </w:r>
          </w:p>
        </w:tc>
        <w:tc>
          <w:tcPr>
            <w:tcW w:w="2700" w:type="dxa"/>
          </w:tcPr>
          <w:p w14:paraId="61044B17"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Deliver training to frontline services who work with and support people who have experienced trauma, including victims of </w:t>
            </w:r>
            <w:r w:rsidRPr="009F6511">
              <w:lastRenderedPageBreak/>
              <w:t>domestic, family and sexual violence</w:t>
            </w:r>
          </w:p>
        </w:tc>
        <w:tc>
          <w:tcPr>
            <w:tcW w:w="1491" w:type="dxa"/>
          </w:tcPr>
          <w:p w14:paraId="7CC19D53"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lastRenderedPageBreak/>
              <w:t>Department of Territory Families, Housing and Communities</w:t>
            </w:r>
          </w:p>
        </w:tc>
        <w:tc>
          <w:tcPr>
            <w:tcW w:w="7147" w:type="dxa"/>
            <w:gridSpan w:val="2"/>
          </w:tcPr>
          <w:p w14:paraId="2ABD6F8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Various training products and courses became available and were delivered to frontline staff over the life of AP1, including:</w:t>
            </w:r>
          </w:p>
          <w:p w14:paraId="406CDAA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DFSV Risk Assessment and Management Framework training to over 700 frontline workers in the NT. </w:t>
            </w:r>
          </w:p>
          <w:p w14:paraId="2B0DD4A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DFV Fundamental training delivered to services by the Department in Tennant Creek, Dawn House in Darwin and Women’s Safety Service of Central Australia in Alice Springs.</w:t>
            </w:r>
          </w:p>
          <w:p w14:paraId="4CA3A7D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A four-day Safe and Together </w:t>
            </w:r>
            <w:proofErr w:type="spellStart"/>
            <w:r w:rsidRPr="009F6511">
              <w:t>Model</w:t>
            </w:r>
            <w:r w:rsidRPr="009F6511">
              <w:rPr>
                <w:vertAlign w:val="superscript"/>
              </w:rPr>
              <w:t>TM</w:t>
            </w:r>
            <w:proofErr w:type="spellEnd"/>
            <w:r w:rsidRPr="009F6511">
              <w:t xml:space="preserve"> CORE Training Program to Department’s child protection practitioners, specialist non-government organisation domestic violence sector partners and the NT Police. The training focused on supporting child safety and family functioning where domestic violence is present. </w:t>
            </w:r>
          </w:p>
          <w:p w14:paraId="3D69C9A7"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Sexual Assault Awareness training for frontline workers responding to disclosures of sexual violence from children, young people and adults, and responding to children and young people with harmful sexual behaviours. Funded by the Department, the training was delivered through the Department of Health Sexual Assault Referral Centres to government and non-government frontline workers in Darwin, Katherine, Nhulunbuy and Alice Springs.</w:t>
            </w:r>
          </w:p>
          <w:p w14:paraId="1E69E582"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Action Plan 2 will: </w:t>
            </w:r>
          </w:p>
          <w:p w14:paraId="5F967DE6" w14:textId="77777777" w:rsidR="008246F7" w:rsidRPr="009F6511" w:rsidRDefault="008246F7" w:rsidP="0056470B">
            <w:pPr>
              <w:pStyle w:val="ListParagraph"/>
              <w:numPr>
                <w:ilvl w:val="0"/>
                <w:numId w:val="15"/>
              </w:numPr>
              <w:ind w:left="387"/>
              <w:contextualSpacing/>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develop and deliver specialist DFV legal education packages to members of the judiciary and lawyers and other justice system personnel across the NT (including registrars, court staff and court stakeholders), aligned to the RAMF [2.2d]. </w:t>
            </w:r>
          </w:p>
          <w:p w14:paraId="2B68B9F2" w14:textId="77777777" w:rsidR="008246F7" w:rsidRPr="009F6511" w:rsidRDefault="008246F7" w:rsidP="0056470B">
            <w:pPr>
              <w:pStyle w:val="ListParagraph"/>
              <w:numPr>
                <w:ilvl w:val="0"/>
                <w:numId w:val="15"/>
              </w:numPr>
              <w:ind w:left="387"/>
              <w:contextualSpacing/>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Establish the DFSV Resource Centre [4.5]</w:t>
            </w:r>
          </w:p>
          <w:p w14:paraId="6BB24723" w14:textId="77777777" w:rsidR="008246F7" w:rsidRPr="009F6511" w:rsidRDefault="008246F7" w:rsidP="0056470B">
            <w:pPr>
              <w:pStyle w:val="ListParagraph"/>
              <w:numPr>
                <w:ilvl w:val="0"/>
                <w:numId w:val="15"/>
              </w:numPr>
              <w:ind w:left="387"/>
              <w:contextualSpacing/>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continue to build workforce capability in DFV risk assessment and management, including for universal service workers [4.6]; </w:t>
            </w:r>
          </w:p>
          <w:p w14:paraId="315FFBD5" w14:textId="77777777" w:rsidR="008246F7" w:rsidRPr="009F6511" w:rsidRDefault="008246F7" w:rsidP="0056470B">
            <w:pPr>
              <w:pStyle w:val="ListParagraph"/>
              <w:numPr>
                <w:ilvl w:val="0"/>
                <w:numId w:val="15"/>
              </w:numPr>
              <w:ind w:left="387"/>
              <w:contextualSpacing/>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support Training in sexual violence identification and response [4.9]</w:t>
            </w:r>
            <w:r w:rsidRPr="009F6511">
              <w:rPr>
                <w:color w:val="093E60" w:themeColor="accent2" w:themeShade="80"/>
              </w:rPr>
              <w:tab/>
            </w:r>
          </w:p>
        </w:tc>
        <w:tc>
          <w:tcPr>
            <w:tcW w:w="2268" w:type="dxa"/>
          </w:tcPr>
          <w:p w14:paraId="4A4CE66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On-going action</w:t>
            </w:r>
          </w:p>
        </w:tc>
      </w:tr>
      <w:tr w:rsidR="008246F7" w:rsidRPr="009F6511" w14:paraId="1E82A8CD"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07B988F7" w14:textId="77777777" w:rsidR="008246F7" w:rsidRPr="009F6511" w:rsidRDefault="008246F7" w:rsidP="00035E64">
            <w:pPr>
              <w:rPr>
                <w:b w:val="0"/>
              </w:rPr>
            </w:pPr>
            <w:r w:rsidRPr="009F6511">
              <w:rPr>
                <w:b w:val="0"/>
              </w:rPr>
              <w:t>3.4e)</w:t>
            </w:r>
          </w:p>
        </w:tc>
        <w:tc>
          <w:tcPr>
            <w:tcW w:w="2700" w:type="dxa"/>
          </w:tcPr>
          <w:p w14:paraId="73C81B62"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Ensure that Corrections treatment staff have training in domestic, family and sexual </w:t>
            </w:r>
            <w:r w:rsidRPr="009F6511">
              <w:lastRenderedPageBreak/>
              <w:t>violence risk assessment and interventions</w:t>
            </w:r>
          </w:p>
        </w:tc>
        <w:tc>
          <w:tcPr>
            <w:tcW w:w="1491" w:type="dxa"/>
          </w:tcPr>
          <w:p w14:paraId="5ECF8383"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lastRenderedPageBreak/>
              <w:t>Department of the Attorney-General and Justice</w:t>
            </w:r>
          </w:p>
        </w:tc>
        <w:tc>
          <w:tcPr>
            <w:tcW w:w="7147" w:type="dxa"/>
            <w:gridSpan w:val="2"/>
          </w:tcPr>
          <w:p w14:paraId="59F5327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NT Correctional Services staff, inclusive of treatment staff, participated in RAMF Training.  </w:t>
            </w:r>
          </w:p>
          <w:p w14:paraId="2E9F204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t xml:space="preserve">In addition, in 2022, Community Corrections amended its Offender Management Framework to align with contemporary DFSV-informed </w:t>
            </w:r>
            <w:r w:rsidRPr="009F6511">
              <w:lastRenderedPageBreak/>
              <w:t>practice. The Framework now provides greater guidance to Probation and Parole Officers to identify the DFV risk; proactively reduce and manage that risk; manage DFV offenders in a way that improves and prioritises victim survivor safety; and manage DFV offenders in a way that increases offender accountability and behaviour change.</w:t>
            </w:r>
            <w:r w:rsidRPr="009F6511">
              <w:rPr>
                <w:color w:val="093E60" w:themeColor="accent2" w:themeShade="80"/>
              </w:rPr>
              <w:t xml:space="preserve"> </w:t>
            </w:r>
          </w:p>
          <w:p w14:paraId="29A64472"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Staff turnover requires this action to be an on-going commitment.</w:t>
            </w:r>
          </w:p>
          <w:p w14:paraId="6A9C9E8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 xml:space="preserve">Action Plan 2 includes an action for each NT agency with responsibilities under the plan to systematically implement the RAMF [2.8 for the Department of the Attorney-General and Justice], and continue to build workforce capability in DFV risk assessment and management, including for universal service workers [4.6]  </w:t>
            </w:r>
          </w:p>
        </w:tc>
        <w:tc>
          <w:tcPr>
            <w:tcW w:w="2268" w:type="dxa"/>
          </w:tcPr>
          <w:p w14:paraId="157AAE7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On-going action</w:t>
            </w:r>
          </w:p>
        </w:tc>
      </w:tr>
      <w:tr w:rsidR="008246F7" w:rsidRPr="009F6511" w14:paraId="2EEFBD85" w14:textId="77777777" w:rsidTr="00035E64">
        <w:trPr>
          <w:trHeight w:val="574"/>
        </w:trPr>
        <w:tc>
          <w:tcPr>
            <w:cnfStyle w:val="001000000000" w:firstRow="0" w:lastRow="0" w:firstColumn="1" w:lastColumn="0" w:oddVBand="0" w:evenVBand="0" w:oddHBand="0" w:evenHBand="0" w:firstRowFirstColumn="0" w:firstRowLastColumn="0" w:lastRowFirstColumn="0" w:lastRowLastColumn="0"/>
            <w:tcW w:w="14312" w:type="dxa"/>
            <w:gridSpan w:val="6"/>
            <w:shd w:val="clear" w:color="auto" w:fill="1F1F5F" w:themeFill="text1"/>
            <w:vAlign w:val="center"/>
          </w:tcPr>
          <w:p w14:paraId="15927719" w14:textId="77777777" w:rsidR="008246F7" w:rsidRPr="009F6511" w:rsidRDefault="008246F7" w:rsidP="00035E64">
            <w:bookmarkStart w:id="16" w:name="_Toc148704590"/>
            <w:r w:rsidRPr="009F6511">
              <w:t>3.5 Ensure when children are exposed to domestic, family and sexual violence the response does not further harm the child</w:t>
            </w:r>
            <w:bookmarkEnd w:id="16"/>
          </w:p>
        </w:tc>
      </w:tr>
      <w:tr w:rsidR="008246F7" w:rsidRPr="009F6511" w14:paraId="05CE0C1D"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3E465D13"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2C6D7FDD"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7FCF1294"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147" w:type="dxa"/>
            <w:gridSpan w:val="2"/>
            <w:shd w:val="clear" w:color="auto" w:fill="F2DBDF" w:themeFill="accent1" w:themeFillTint="33"/>
            <w:vAlign w:val="center"/>
          </w:tcPr>
          <w:p w14:paraId="4608BB0A"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57FC5176"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369D1928"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4CB36BC2" w14:textId="77777777" w:rsidR="008246F7" w:rsidRPr="009F6511" w:rsidRDefault="008246F7" w:rsidP="00035E64">
            <w:pPr>
              <w:rPr>
                <w:b w:val="0"/>
              </w:rPr>
            </w:pPr>
            <w:r w:rsidRPr="009F6511">
              <w:rPr>
                <w:b w:val="0"/>
              </w:rPr>
              <w:t>3.5a)</w:t>
            </w:r>
          </w:p>
        </w:tc>
        <w:tc>
          <w:tcPr>
            <w:tcW w:w="2700" w:type="dxa"/>
          </w:tcPr>
          <w:p w14:paraId="1A39C64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Ensure support services are in place to address the impact of domestic, family and sexual violence on young children within their first 1000 days of life</w:t>
            </w:r>
          </w:p>
        </w:tc>
        <w:tc>
          <w:tcPr>
            <w:tcW w:w="1491" w:type="dxa"/>
          </w:tcPr>
          <w:p w14:paraId="35791CC3"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147" w:type="dxa"/>
            <w:gridSpan w:val="2"/>
          </w:tcPr>
          <w:p w14:paraId="025145C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This action stemmed from the Department’s commitment to the Northern Territory Early Years Strategic Plan 2016-20. The plan was superseded by the 10-Year Generational Strategy for Children and Families, led by the Tripartite Forum.</w:t>
            </w:r>
          </w:p>
          <w:p w14:paraId="02EF7E9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A specific project to implement this action was not established however the Department implements frameworks and models to address the impact of domestic, family and sexual violence on families and young children, including: </w:t>
            </w:r>
          </w:p>
          <w:p w14:paraId="38D8851B" w14:textId="77777777" w:rsidR="008246F7" w:rsidRPr="009F6511" w:rsidRDefault="008246F7" w:rsidP="0056470B">
            <w:pPr>
              <w:pStyle w:val="ListParagraph"/>
              <w:numPr>
                <w:ilvl w:val="0"/>
                <w:numId w:val="15"/>
              </w:numPr>
              <w:ind w:left="392"/>
              <w:contextualSpacing/>
              <w:cnfStyle w:val="000000000000" w:firstRow="0" w:lastRow="0" w:firstColumn="0" w:lastColumn="0" w:oddVBand="0" w:evenVBand="0" w:oddHBand="0" w:evenHBand="0" w:firstRowFirstColumn="0" w:firstRowLastColumn="0" w:lastRowFirstColumn="0" w:lastRowLastColumn="0"/>
            </w:pPr>
            <w:r w:rsidRPr="009F6511">
              <w:t xml:space="preserve">the Signs of Safety Framework; </w:t>
            </w:r>
          </w:p>
          <w:p w14:paraId="65773F42" w14:textId="77777777" w:rsidR="008246F7" w:rsidRPr="009F6511" w:rsidRDefault="008246F7" w:rsidP="0056470B">
            <w:pPr>
              <w:pStyle w:val="ListParagraph"/>
              <w:numPr>
                <w:ilvl w:val="0"/>
                <w:numId w:val="15"/>
              </w:numPr>
              <w:ind w:left="392"/>
              <w:contextualSpacing/>
              <w:cnfStyle w:val="000000000000" w:firstRow="0" w:lastRow="0" w:firstColumn="0" w:lastColumn="0" w:oddVBand="0" w:evenVBand="0" w:oddHBand="0" w:evenHBand="0" w:firstRowFirstColumn="0" w:firstRowLastColumn="0" w:lastRowFirstColumn="0" w:lastRowLastColumn="0"/>
            </w:pPr>
            <w:r w:rsidRPr="009F6511">
              <w:t xml:space="preserve">Signs of Success Practice Framework; and </w:t>
            </w:r>
          </w:p>
          <w:p w14:paraId="2AC2B31A" w14:textId="77777777" w:rsidR="008246F7" w:rsidRPr="009F6511" w:rsidRDefault="008246F7" w:rsidP="0056470B">
            <w:pPr>
              <w:pStyle w:val="ListParagraph"/>
              <w:numPr>
                <w:ilvl w:val="0"/>
                <w:numId w:val="15"/>
              </w:numPr>
              <w:ind w:left="392"/>
              <w:contextualSpacing/>
              <w:cnfStyle w:val="000000000000" w:firstRow="0" w:lastRow="0" w:firstColumn="0" w:lastColumn="0" w:oddVBand="0" w:evenVBand="0" w:oddHBand="0" w:evenHBand="0" w:firstRowFirstColumn="0" w:firstRowLastColumn="0" w:lastRowFirstColumn="0" w:lastRowLastColumn="0"/>
            </w:pPr>
            <w:r w:rsidRPr="009F6511">
              <w:t>Safe and Together Model.</w:t>
            </w:r>
          </w:p>
          <w:p w14:paraId="0A5DA40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Department also leads in the development of the National Strategy for Protecting Australia’s Children.</w:t>
            </w:r>
          </w:p>
        </w:tc>
        <w:tc>
          <w:tcPr>
            <w:tcW w:w="2268" w:type="dxa"/>
          </w:tcPr>
          <w:p w14:paraId="456B0B4B"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Limited activity</w:t>
            </w:r>
          </w:p>
        </w:tc>
      </w:tr>
      <w:tr w:rsidR="008246F7" w:rsidRPr="009F6511" w14:paraId="477B3B47"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3DAF65D" w14:textId="77777777" w:rsidR="008246F7" w:rsidRPr="009F6511" w:rsidRDefault="008246F7" w:rsidP="00035E64">
            <w:pPr>
              <w:rPr>
                <w:b w:val="0"/>
              </w:rPr>
            </w:pPr>
            <w:r w:rsidRPr="009F6511">
              <w:rPr>
                <w:b w:val="0"/>
              </w:rPr>
              <w:lastRenderedPageBreak/>
              <w:t>3.5b)</w:t>
            </w:r>
          </w:p>
        </w:tc>
        <w:tc>
          <w:tcPr>
            <w:tcW w:w="2700" w:type="dxa"/>
          </w:tcPr>
          <w:p w14:paraId="422A17AA"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Develop and implement a policy for responding to incidents and student disclosures in schools</w:t>
            </w:r>
          </w:p>
        </w:tc>
        <w:tc>
          <w:tcPr>
            <w:tcW w:w="1491" w:type="dxa"/>
          </w:tcPr>
          <w:p w14:paraId="63DAB257"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Education</w:t>
            </w:r>
          </w:p>
        </w:tc>
        <w:tc>
          <w:tcPr>
            <w:tcW w:w="7147" w:type="dxa"/>
            <w:gridSpan w:val="2"/>
          </w:tcPr>
          <w:p w14:paraId="57F8AEC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Department established a policy landscape for school based incidents and student disclosures, in alignment with DFSVR Framework, including: </w:t>
            </w:r>
          </w:p>
          <w:p w14:paraId="7A56468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 Mandatory reporting of harm and exploitation of children, </w:t>
            </w:r>
          </w:p>
          <w:p w14:paraId="5ADCD6BA"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 Mandatory training for school specific training on processes to manage disclosures. </w:t>
            </w:r>
          </w:p>
          <w:p w14:paraId="65267935"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 Requirement for schools to develop and communicate emergency response plans for minor to critical incidences. </w:t>
            </w:r>
          </w:p>
          <w:p w14:paraId="1004C5B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The Department’s publicly available policies are published on its Policy and Advisory Library. Internal policies are available to staff via the Department's eLearn platform.</w:t>
            </w:r>
          </w:p>
          <w:p w14:paraId="2221C0B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This action will be extended in Action Plan 2 through the initiative to implement the RAMF within the Department of Education [2.7]</w:t>
            </w:r>
          </w:p>
        </w:tc>
        <w:tc>
          <w:tcPr>
            <w:tcW w:w="2268" w:type="dxa"/>
          </w:tcPr>
          <w:p w14:paraId="03EA1D85"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t>Completed action</w:t>
            </w:r>
          </w:p>
        </w:tc>
      </w:tr>
      <w:tr w:rsidR="008246F7" w:rsidRPr="009F6511" w14:paraId="23380725"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5D9DE2F7" w14:textId="77777777" w:rsidR="008246F7" w:rsidRPr="009F6511" w:rsidRDefault="008246F7" w:rsidP="00035E64">
            <w:pPr>
              <w:rPr>
                <w:b w:val="0"/>
              </w:rPr>
            </w:pPr>
            <w:r w:rsidRPr="009F6511">
              <w:rPr>
                <w:b w:val="0"/>
              </w:rPr>
              <w:t>3.5c)</w:t>
            </w:r>
          </w:p>
        </w:tc>
        <w:tc>
          <w:tcPr>
            <w:tcW w:w="2700" w:type="dxa"/>
          </w:tcPr>
          <w:p w14:paraId="0D19053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Deliver NT government services and support to victims of domestic, family and sexual violence in alignment with the </w:t>
            </w:r>
            <w:r w:rsidRPr="009F6511">
              <w:rPr>
                <w:i/>
              </w:rPr>
              <w:t>Care and Protection of Children Act</w:t>
            </w:r>
            <w:r w:rsidRPr="009F6511">
              <w:t>, including policies, guidelines and procedures</w:t>
            </w:r>
          </w:p>
        </w:tc>
        <w:tc>
          <w:tcPr>
            <w:tcW w:w="1491" w:type="dxa"/>
          </w:tcPr>
          <w:p w14:paraId="13E9962D"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147" w:type="dxa"/>
            <w:gridSpan w:val="2"/>
          </w:tcPr>
          <w:p w14:paraId="0333009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Department incorporated DFSV-informed principles into practice guidelines for Practice Leaders within its Clinical and Professional Practice Leadership Directorate.</w:t>
            </w:r>
          </w:p>
          <w:p w14:paraId="56AB265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t xml:space="preserve">The Department worked with service providers to strengthen working partnerships and provide training to ensure policies, guidelines and procedures aligned with the </w:t>
            </w:r>
            <w:r w:rsidRPr="009F6511">
              <w:rPr>
                <w:i/>
              </w:rPr>
              <w:t>Care and Protection of Children Act</w:t>
            </w:r>
            <w:r w:rsidRPr="009F6511">
              <w:t>.</w:t>
            </w:r>
          </w:p>
        </w:tc>
        <w:tc>
          <w:tcPr>
            <w:tcW w:w="2268" w:type="dxa"/>
          </w:tcPr>
          <w:p w14:paraId="7EEB480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Completed action </w:t>
            </w:r>
          </w:p>
        </w:tc>
      </w:tr>
      <w:tr w:rsidR="008246F7" w:rsidRPr="009F6511" w14:paraId="3CEB2A2D"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3776E9FD" w14:textId="77777777" w:rsidR="008246F7" w:rsidRPr="009F6511" w:rsidRDefault="008246F7" w:rsidP="00035E64">
            <w:pPr>
              <w:rPr>
                <w:b w:val="0"/>
              </w:rPr>
            </w:pPr>
            <w:r w:rsidRPr="009F6511">
              <w:rPr>
                <w:b w:val="0"/>
              </w:rPr>
              <w:t>3.5d)</w:t>
            </w:r>
          </w:p>
        </w:tc>
        <w:tc>
          <w:tcPr>
            <w:tcW w:w="2700" w:type="dxa"/>
          </w:tcPr>
          <w:p w14:paraId="67FB56B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Provide ongoing training to police trainees, promotional courses and at Command training days to equip officers with the necessary skills </w:t>
            </w:r>
            <w:r w:rsidRPr="009F6511">
              <w:lastRenderedPageBreak/>
              <w:t>to prioritise the wellbeing of children present at instances of domestic, family and sexual violence</w:t>
            </w:r>
          </w:p>
        </w:tc>
        <w:tc>
          <w:tcPr>
            <w:tcW w:w="1491" w:type="dxa"/>
          </w:tcPr>
          <w:p w14:paraId="30399E97"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lastRenderedPageBreak/>
              <w:t>NT Police</w:t>
            </w:r>
          </w:p>
        </w:tc>
        <w:tc>
          <w:tcPr>
            <w:tcW w:w="7147" w:type="dxa"/>
            <w:gridSpan w:val="2"/>
          </w:tcPr>
          <w:p w14:paraId="2D85DBFA"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NT Police training in DFSV responses commences with recruit training and continues throughout a police officer’s career. </w:t>
            </w:r>
          </w:p>
          <w:p w14:paraId="0354C67D"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Specific DFSV training occurs throughout the 26 week recruit training course, with a one-week specialist component. Specific training has been delivered to Command Training Days, Recruit Training, Auxiliary </w:t>
            </w:r>
            <w:r w:rsidRPr="009F6511">
              <w:lastRenderedPageBreak/>
              <w:t>Recruit Training and Sergeant Development Courses, and Police attend RAMF training.</w:t>
            </w:r>
          </w:p>
          <w:p w14:paraId="664F5385"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Additional training comprising DFSV specific components for NT Police members in their career include the Investigator Course, Detective Development Course and on the job upskilling to conduct investigation including victim survivor engagement and management. </w:t>
            </w:r>
          </w:p>
          <w:p w14:paraId="0C43F24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Specialist DFSV practitioners within police are required to attend the Vulnerable Persons Interviewing Course, an intensive 2-week program co-facilitated with Deakin University and designed to skill investigators in building rapport that leads to an evidential standard evidence in chief victim statement. </w:t>
            </w:r>
          </w:p>
          <w:p w14:paraId="25B374C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One of the projects funded by TFHC under the Community and Place Based Partnerships grant program was the </w:t>
            </w:r>
            <w:proofErr w:type="spellStart"/>
            <w:r w:rsidRPr="009F6511">
              <w:t>PARt</w:t>
            </w:r>
            <w:proofErr w:type="spellEnd"/>
            <w:r w:rsidRPr="009F6511">
              <w:t xml:space="preserve"> training (developed by a consortium led by Tangentyere Council) to deliver DFSV training for police and health workers. </w:t>
            </w:r>
          </w:p>
          <w:p w14:paraId="7093B2FB"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There are a range of actions on enhanced RAMF training and responses for NT Police [2.4] in Action Plan 2.</w:t>
            </w:r>
          </w:p>
        </w:tc>
        <w:tc>
          <w:tcPr>
            <w:tcW w:w="2268" w:type="dxa"/>
          </w:tcPr>
          <w:p w14:paraId="6D464C54"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On-going action</w:t>
            </w:r>
          </w:p>
        </w:tc>
      </w:tr>
      <w:tr w:rsidR="008246F7" w:rsidRPr="009F6511" w14:paraId="22E0EFAE" w14:textId="77777777" w:rsidTr="00035E64">
        <w:trPr>
          <w:trHeight w:val="574"/>
        </w:trPr>
        <w:tc>
          <w:tcPr>
            <w:cnfStyle w:val="001000000000" w:firstRow="0" w:lastRow="0" w:firstColumn="1" w:lastColumn="0" w:oddVBand="0" w:evenVBand="0" w:oddHBand="0" w:evenHBand="0" w:firstRowFirstColumn="0" w:firstRowLastColumn="0" w:lastRowFirstColumn="0" w:lastRowLastColumn="0"/>
            <w:tcW w:w="14312" w:type="dxa"/>
            <w:gridSpan w:val="6"/>
            <w:shd w:val="clear" w:color="auto" w:fill="1F1F5F" w:themeFill="text1"/>
            <w:vAlign w:val="center"/>
          </w:tcPr>
          <w:p w14:paraId="24BDDD56" w14:textId="77777777" w:rsidR="008246F7" w:rsidRPr="009F6511" w:rsidRDefault="008246F7" w:rsidP="00035E64">
            <w:bookmarkStart w:id="17" w:name="_Toc148704591"/>
            <w:r w:rsidRPr="009F6511">
              <w:t>3.6 Develop an integrated and specialist domestic, family and sexual violence hub in Tennant Creek which will support women and children of the Barkly region to be safe, recover and thrive</w:t>
            </w:r>
            <w:bookmarkEnd w:id="17"/>
          </w:p>
        </w:tc>
      </w:tr>
      <w:tr w:rsidR="008246F7" w:rsidRPr="009F6511" w14:paraId="0E24EE33"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2A57ABF9"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006D270F"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76801561"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147" w:type="dxa"/>
            <w:gridSpan w:val="2"/>
            <w:shd w:val="clear" w:color="auto" w:fill="F2DBDF" w:themeFill="accent1" w:themeFillTint="33"/>
            <w:vAlign w:val="center"/>
          </w:tcPr>
          <w:p w14:paraId="2AC12D84"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4FFBE8F5"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7BE1926A"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39D2E349" w14:textId="77777777" w:rsidR="008246F7" w:rsidRPr="009F6511" w:rsidRDefault="008246F7" w:rsidP="00035E64">
            <w:pPr>
              <w:rPr>
                <w:b w:val="0"/>
              </w:rPr>
            </w:pPr>
            <w:r w:rsidRPr="009F6511">
              <w:rPr>
                <w:b w:val="0"/>
              </w:rPr>
              <w:t>3.6a)</w:t>
            </w:r>
          </w:p>
        </w:tc>
        <w:tc>
          <w:tcPr>
            <w:tcW w:w="2700" w:type="dxa"/>
          </w:tcPr>
          <w:p w14:paraId="6A66294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Undertake a service review of the Tennant Creek Women’s Refuge and Katherine Women’s Crisis Centre to assist with future capacity and operations</w:t>
            </w:r>
          </w:p>
        </w:tc>
        <w:tc>
          <w:tcPr>
            <w:tcW w:w="1491" w:type="dxa"/>
          </w:tcPr>
          <w:p w14:paraId="6C4B819B"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147" w:type="dxa"/>
            <w:gridSpan w:val="2"/>
          </w:tcPr>
          <w:p w14:paraId="27B8033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Department commissioned a review of the Tennant Creek Women’s Refuge and Katherine Women’s Crisis Centre in 2018-19.</w:t>
            </w:r>
          </w:p>
          <w:p w14:paraId="595FD14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review</w:t>
            </w:r>
            <w:r w:rsidRPr="009F6511">
              <w:rPr>
                <w:rFonts w:cs="Arial"/>
              </w:rPr>
              <w:t xml:space="preserve"> assessed the effectiveness, connectivity and sustainability of the DFSV service system in both regions, and incorporated mapping of available services, including a service and gap analysis. </w:t>
            </w:r>
            <w:r w:rsidRPr="009F6511">
              <w:t xml:space="preserve">The review made a number of recommendations, including on options to improve integration and collaboration, meet services gaps to local and regional women, enhance practice and professional development, examine staff </w:t>
            </w:r>
            <w:r w:rsidRPr="009F6511">
              <w:lastRenderedPageBreak/>
              <w:t xml:space="preserve">structure and management and improve governance, financial management and accountability. </w:t>
            </w:r>
          </w:p>
          <w:p w14:paraId="4BEDA15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Department’s Enhanced Specialist Services Grants, supported the implementation of actions, including provision of wraparound services to clients, and funding staff supervision and practice management.</w:t>
            </w:r>
          </w:p>
          <w:p w14:paraId="7654223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Action Plan 2 has a range of initiatives to improve services, and build capacity and service quality including to:</w:t>
            </w:r>
          </w:p>
          <w:p w14:paraId="14B138A7" w14:textId="77777777" w:rsidR="008246F7" w:rsidRPr="009F6511" w:rsidRDefault="008246F7" w:rsidP="0056470B">
            <w:pPr>
              <w:pStyle w:val="ListParagraph"/>
              <w:numPr>
                <w:ilvl w:val="0"/>
                <w:numId w:val="15"/>
              </w:numPr>
              <w:ind w:left="392"/>
              <w:contextualSpacing/>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increase funding for Enhanced Specialist Services Grants [3.7]</w:t>
            </w:r>
          </w:p>
          <w:p w14:paraId="6DD719A2" w14:textId="77777777" w:rsidR="008246F7" w:rsidRPr="009F6511" w:rsidRDefault="008246F7" w:rsidP="0056470B">
            <w:pPr>
              <w:pStyle w:val="ListParagraph"/>
              <w:numPr>
                <w:ilvl w:val="0"/>
                <w:numId w:val="15"/>
              </w:numPr>
              <w:ind w:left="392"/>
              <w:contextualSpacing/>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develop DFV practice and service standards for DFV specialist services [4.10] and    </w:t>
            </w:r>
          </w:p>
          <w:p w14:paraId="6FFF5A2E" w14:textId="77777777" w:rsidR="008246F7" w:rsidRPr="009F6511" w:rsidRDefault="008246F7" w:rsidP="0056470B">
            <w:pPr>
              <w:pStyle w:val="ListParagraph"/>
              <w:numPr>
                <w:ilvl w:val="0"/>
                <w:numId w:val="15"/>
              </w:numPr>
              <w:ind w:left="392"/>
              <w:contextualSpacing/>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support DFSV sector development [4.12]</w:t>
            </w:r>
          </w:p>
        </w:tc>
        <w:tc>
          <w:tcPr>
            <w:tcW w:w="2268" w:type="dxa"/>
          </w:tcPr>
          <w:p w14:paraId="32337A24"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rPr>
                <w:lang w:eastAsia="en-AU"/>
              </w:rPr>
              <w:lastRenderedPageBreak/>
              <w:t>Completed action</w:t>
            </w:r>
          </w:p>
        </w:tc>
      </w:tr>
      <w:tr w:rsidR="008246F7" w:rsidRPr="009F6511" w14:paraId="6C468F5E"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17BAD676" w14:textId="77777777" w:rsidR="008246F7" w:rsidRPr="009F6511" w:rsidRDefault="008246F7" w:rsidP="00035E64">
            <w:pPr>
              <w:rPr>
                <w:b w:val="0"/>
              </w:rPr>
            </w:pPr>
            <w:r w:rsidRPr="009F6511">
              <w:rPr>
                <w:b w:val="0"/>
              </w:rPr>
              <w:t>3.6b)</w:t>
            </w:r>
          </w:p>
        </w:tc>
        <w:tc>
          <w:tcPr>
            <w:tcW w:w="2700" w:type="dxa"/>
          </w:tcPr>
          <w:p w14:paraId="75C21A5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Review the nature and extent of domestic, family and sexual violence in Tennant Creek and the Barkly region to inform the development of the hub</w:t>
            </w:r>
          </w:p>
        </w:tc>
        <w:tc>
          <w:tcPr>
            <w:tcW w:w="1491" w:type="dxa"/>
          </w:tcPr>
          <w:p w14:paraId="3279ABFD"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Territory Families, Housing and Communities</w:t>
            </w:r>
          </w:p>
        </w:tc>
        <w:tc>
          <w:tcPr>
            <w:tcW w:w="7147" w:type="dxa"/>
            <w:gridSpan w:val="2"/>
          </w:tcPr>
          <w:p w14:paraId="00C7D2D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In 2019-20, Territory Families engaged consultants to review the DFSV service system of the Barkly and Big Rivers regions. In response to the Review recommendations, the Department established a DFSV Regional Coordinator position in the Barkly region to provide expert advice and critical analysis on matters relating to DFSV, and to drive service implementation, improvement and coordination in the region. </w:t>
            </w:r>
          </w:p>
          <w:p w14:paraId="0CF14CD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In a community forum in September 2020, participants agreed to explore an alternative name for the DFSV Hub to avoid confusion with the existing Paterson Street Hub in Tennant Creek. On 18 May 2021, the Tennant Creek DFSV Local Reference Group agreed on Barkly Family Safety Network as the preferred name. </w:t>
            </w:r>
          </w:p>
          <w:p w14:paraId="201DA4C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There was no ongoing funding allocated for the development and operation of a DFSV Hub.  </w:t>
            </w:r>
          </w:p>
        </w:tc>
        <w:tc>
          <w:tcPr>
            <w:tcW w:w="2268" w:type="dxa"/>
            <w:shd w:val="clear" w:color="auto" w:fill="auto"/>
          </w:tcPr>
          <w:p w14:paraId="2C4849D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Completed action</w:t>
            </w:r>
          </w:p>
        </w:tc>
      </w:tr>
      <w:tr w:rsidR="008246F7" w:rsidRPr="009F6511" w14:paraId="004D419B"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69F6F6CE" w14:textId="77777777" w:rsidR="008246F7" w:rsidRPr="009F6511" w:rsidRDefault="008246F7" w:rsidP="00035E64">
            <w:pPr>
              <w:rPr>
                <w:b w:val="0"/>
              </w:rPr>
            </w:pPr>
            <w:r w:rsidRPr="009F6511">
              <w:rPr>
                <w:b w:val="0"/>
              </w:rPr>
              <w:t>3.6c)</w:t>
            </w:r>
          </w:p>
        </w:tc>
        <w:tc>
          <w:tcPr>
            <w:tcW w:w="2700" w:type="dxa"/>
          </w:tcPr>
          <w:p w14:paraId="4267236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Undertake a domestic, family and sexual violence service system wide review to strengthen the </w:t>
            </w:r>
            <w:r w:rsidRPr="009F6511">
              <w:lastRenderedPageBreak/>
              <w:t>community based service response for women, children and young people impacted by domestic, family and sexual violence</w:t>
            </w:r>
          </w:p>
        </w:tc>
        <w:tc>
          <w:tcPr>
            <w:tcW w:w="1491" w:type="dxa"/>
          </w:tcPr>
          <w:p w14:paraId="09C6668A"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lastRenderedPageBreak/>
              <w:t>Department of Territory Families, Housing and Communities</w:t>
            </w:r>
          </w:p>
        </w:tc>
        <w:tc>
          <w:tcPr>
            <w:tcW w:w="7147" w:type="dxa"/>
            <w:gridSpan w:val="2"/>
          </w:tcPr>
          <w:p w14:paraId="1B58651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In addition to a review of the Tennant Creek Women’s Refuge and Katherine Women’s Crisis Centre in 2018-19 (3.6a) and the service system review undertaken of the Barkly and Big Rivers regions, the Department commissioned the following reviews. </w:t>
            </w:r>
          </w:p>
          <w:p w14:paraId="292C177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In 2020, a review of DFV support provided by four services funded by the Department in the Greater Darwin Region. The review provided findings and recommendations relating to the overall DFV service system, as well as for each of the services.</w:t>
            </w:r>
          </w:p>
          <w:p w14:paraId="1B8C71A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In 2022, an evaluation of the Remote Child and Family Safety Program (RCFSP), which resources Women’s Safe Houses in 12 remote communities and safety planning for women and children across 26 NT remote communities. The evaluation assessed, and made recommendations for program and system level improvements.</w:t>
            </w:r>
          </w:p>
          <w:p w14:paraId="75F16D42"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Action Plan 2 includes multiple actions for strengthening DFSV services and the service system.</w:t>
            </w:r>
          </w:p>
        </w:tc>
        <w:tc>
          <w:tcPr>
            <w:tcW w:w="2268" w:type="dxa"/>
          </w:tcPr>
          <w:p w14:paraId="49F9696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lang w:eastAsia="en-AU"/>
              </w:rPr>
              <w:lastRenderedPageBreak/>
              <w:t>Completed action</w:t>
            </w:r>
          </w:p>
        </w:tc>
      </w:tr>
    </w:tbl>
    <w:p w14:paraId="2EDA78BA" w14:textId="77777777" w:rsidR="008246F7" w:rsidRPr="009F6511" w:rsidRDefault="008246F7" w:rsidP="008246F7"/>
    <w:p w14:paraId="0E5651DD" w14:textId="77777777" w:rsidR="008246F7" w:rsidRPr="003D6DF4" w:rsidRDefault="008246F7" w:rsidP="008246F7">
      <w:pPr>
        <w:pStyle w:val="Heading2"/>
        <w:rPr>
          <w:rFonts w:ascii="Lato" w:hAnsi="Lato"/>
          <w:b/>
          <w:bCs/>
        </w:rPr>
      </w:pPr>
      <w:bookmarkStart w:id="18" w:name="_Toc148704592"/>
      <w:r w:rsidRPr="003D6DF4">
        <w:rPr>
          <w:rFonts w:ascii="Lato" w:hAnsi="Lato"/>
          <w:b/>
        </w:rPr>
        <w:t>Outcome 4: Perpetrators are held accountable and connected early to responses that change their behaviours and reduce violence</w:t>
      </w:r>
      <w:bookmarkEnd w:id="18"/>
    </w:p>
    <w:tbl>
      <w:tblPr>
        <w:tblStyle w:val="ListTable3-Accent1"/>
        <w:tblW w:w="14312" w:type="dxa"/>
        <w:tblLook w:val="04A0" w:firstRow="1" w:lastRow="0" w:firstColumn="1" w:lastColumn="0" w:noHBand="0" w:noVBand="1"/>
      </w:tblPr>
      <w:tblGrid>
        <w:gridCol w:w="706"/>
        <w:gridCol w:w="2700"/>
        <w:gridCol w:w="1491"/>
        <w:gridCol w:w="7147"/>
        <w:gridCol w:w="2268"/>
      </w:tblGrid>
      <w:tr w:rsidR="008246F7" w:rsidRPr="009F6511" w14:paraId="33DA5FD4" w14:textId="77777777" w:rsidTr="00035E64">
        <w:trPr>
          <w:cnfStyle w:val="100000000000" w:firstRow="1" w:lastRow="0" w:firstColumn="0" w:lastColumn="0" w:oddVBand="0" w:evenVBand="0" w:oddHBand="0" w:evenHBand="0" w:firstRowFirstColumn="0" w:firstRowLastColumn="0" w:lastRowFirstColumn="0" w:lastRowLastColumn="0"/>
          <w:trHeight w:val="574"/>
        </w:trPr>
        <w:tc>
          <w:tcPr>
            <w:cnfStyle w:val="001000000100" w:firstRow="0" w:lastRow="0" w:firstColumn="1" w:lastColumn="0" w:oddVBand="0" w:evenVBand="0" w:oddHBand="0" w:evenHBand="0" w:firstRowFirstColumn="1" w:firstRowLastColumn="0" w:lastRowFirstColumn="0" w:lastRowLastColumn="0"/>
            <w:tcW w:w="14312" w:type="dxa"/>
            <w:gridSpan w:val="5"/>
            <w:shd w:val="clear" w:color="auto" w:fill="1F1F5F" w:themeFill="text1"/>
            <w:vAlign w:val="center"/>
          </w:tcPr>
          <w:p w14:paraId="208F486E" w14:textId="77777777" w:rsidR="008246F7" w:rsidRPr="009F6511" w:rsidRDefault="008246F7" w:rsidP="00035E64">
            <w:bookmarkStart w:id="19" w:name="_Toc148704593"/>
            <w:r w:rsidRPr="009F6511">
              <w:t>4.1 Connect perpetrators to timely, effective and evidence based behaviour change interventions</w:t>
            </w:r>
            <w:bookmarkEnd w:id="19"/>
          </w:p>
        </w:tc>
      </w:tr>
      <w:tr w:rsidR="008246F7" w:rsidRPr="009F6511" w14:paraId="2974A37C"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5B9B26E0"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6A2F3790"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30738780"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147" w:type="dxa"/>
            <w:shd w:val="clear" w:color="auto" w:fill="F2DBDF" w:themeFill="accent1" w:themeFillTint="33"/>
            <w:vAlign w:val="center"/>
          </w:tcPr>
          <w:p w14:paraId="5B21FA76"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41926D37"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46B9A6F9"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7AB090FA" w14:textId="77777777" w:rsidR="008246F7" w:rsidRPr="009F6511" w:rsidRDefault="008246F7" w:rsidP="00035E64">
            <w:pPr>
              <w:rPr>
                <w:b w:val="0"/>
              </w:rPr>
            </w:pPr>
            <w:r w:rsidRPr="009F6511">
              <w:rPr>
                <w:b w:val="0"/>
              </w:rPr>
              <w:t>4.1a)</w:t>
            </w:r>
          </w:p>
        </w:tc>
        <w:tc>
          <w:tcPr>
            <w:tcW w:w="2700" w:type="dxa"/>
          </w:tcPr>
          <w:p w14:paraId="62B6CB3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Expand the range and coverage of perpetrator programs in the Northern Territory</w:t>
            </w:r>
          </w:p>
        </w:tc>
        <w:tc>
          <w:tcPr>
            <w:tcW w:w="1491" w:type="dxa"/>
          </w:tcPr>
          <w:p w14:paraId="199EFBB0"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147" w:type="dxa"/>
          </w:tcPr>
          <w:p w14:paraId="032A485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In the first year of Action Plan 1, the Department expanded the number and distribution of programs it funds for people who have committed DFV, building on the Tangentyere Council Aboriginal Corporation men’s behaviour change program (MBCP) in Central Australia with the commencement of an MBCP in Darwin, delivered by </w:t>
            </w:r>
            <w:proofErr w:type="spellStart"/>
            <w:r w:rsidRPr="009F6511">
              <w:t>CatholicCare</w:t>
            </w:r>
            <w:proofErr w:type="spellEnd"/>
            <w:r w:rsidRPr="009F6511">
              <w:t xml:space="preserve"> NT. </w:t>
            </w:r>
          </w:p>
          <w:p w14:paraId="0825C3F7"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In both cases, the programs include a Women’s Safety Worker who supports partners and/or ex partners of men referred to the programs, and aim to: </w:t>
            </w:r>
          </w:p>
          <w:p w14:paraId="2BDBA177"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 Increase women and children’s safety; </w:t>
            </w:r>
          </w:p>
          <w:p w14:paraId="23CE2EA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 xml:space="preserve">• Keep men who use violence in view and monitor the risk; and </w:t>
            </w:r>
          </w:p>
          <w:p w14:paraId="37E1BFB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Prevent the recurrence of violence and support participants to change their behaviours.</w:t>
            </w:r>
          </w:p>
          <w:p w14:paraId="6A8479E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An evaluation of the programs was underway at the conclusion of Action Plan 1.</w:t>
            </w:r>
          </w:p>
          <w:p w14:paraId="7746624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This is captured in Action Plan 2 under the initiative to evaluate the existing Men’s Behaviour Change Programs [2.3]. The findings of the evaluation will feed into the development and introduction of performance measures for service providers that reflect objectives of prevention, victim safety, and perpetrator accountability [4.14].</w:t>
            </w:r>
          </w:p>
        </w:tc>
        <w:tc>
          <w:tcPr>
            <w:tcW w:w="2268" w:type="dxa"/>
          </w:tcPr>
          <w:p w14:paraId="6235D859"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lastRenderedPageBreak/>
              <w:t>On-going action</w:t>
            </w:r>
          </w:p>
        </w:tc>
      </w:tr>
      <w:tr w:rsidR="008246F7" w:rsidRPr="009F6511" w14:paraId="5BC6CA8D"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5B4773B9" w14:textId="77777777" w:rsidR="008246F7" w:rsidRPr="009F6511" w:rsidRDefault="008246F7" w:rsidP="00035E64">
            <w:pPr>
              <w:rPr>
                <w:b w:val="0"/>
              </w:rPr>
            </w:pPr>
            <w:r w:rsidRPr="009F6511">
              <w:rPr>
                <w:b w:val="0"/>
              </w:rPr>
              <w:t>4.1b)</w:t>
            </w:r>
          </w:p>
        </w:tc>
        <w:tc>
          <w:tcPr>
            <w:tcW w:w="2700" w:type="dxa"/>
          </w:tcPr>
          <w:p w14:paraId="5F2F752B"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Ensure that all offenders convicted of a domestic, family or sexual violence related offence who are held in custody are assessed by Corrections’ treatment services, and that intervention pathways and risk management strategies are developed for individual male and female prisoners</w:t>
            </w:r>
          </w:p>
        </w:tc>
        <w:tc>
          <w:tcPr>
            <w:tcW w:w="1491" w:type="dxa"/>
          </w:tcPr>
          <w:p w14:paraId="3AAEE137"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the Attorney-General and Justice</w:t>
            </w:r>
          </w:p>
        </w:tc>
        <w:tc>
          <w:tcPr>
            <w:tcW w:w="7147" w:type="dxa"/>
          </w:tcPr>
          <w:p w14:paraId="6202D8B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Across the life of Action Plan 1, NT Correctional Services provided the Recognising Anger Gaining Empowerment (RAGE) treatment program for domestic and family violence offenders. However, due to large prisoner numbers, prisoners on remand or short sentences (under 2 years) were not eligible to participate.  </w:t>
            </w:r>
          </w:p>
          <w:p w14:paraId="2240C73D"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A psycho-educational Family Violence Program was also available to prisoners and community members. In 2022-23, 21 Family Violence Programs, delivering to 148 participants, were run across the Darwin Correctional Centre and the Alice Springs Correctional Centre. In the same year, 38 programs were delivered in the community to 308 people under the supervision of community corrections. </w:t>
            </w:r>
          </w:p>
          <w:p w14:paraId="2A283213"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In 2022, NT Correctional Services strengthened its Offender Management Framework to provide greater guidance to Probation and Parole Officers on identifying and responding to the risk of DFV and NT Correctional Services staff participated in RAMF Training. </w:t>
            </w:r>
          </w:p>
          <w:p w14:paraId="6315BE3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 xml:space="preserve">Under Action Plan 2, additional resourcing will be available to NT Correctional Services to expand DFV programs in prison to prisoners on remand or serving sentences less than 2 years [2.1c] in alignment with a co-designed framework [2.1a]. This action will also be extended </w:t>
            </w:r>
            <w:r w:rsidRPr="009F6511">
              <w:rPr>
                <w:color w:val="093E60" w:themeColor="accent2" w:themeShade="80"/>
              </w:rPr>
              <w:lastRenderedPageBreak/>
              <w:t>through implementation of the RAMF within the Department of the Attorney-General and Justice [2.8].</w:t>
            </w:r>
          </w:p>
        </w:tc>
        <w:tc>
          <w:tcPr>
            <w:tcW w:w="2268" w:type="dxa"/>
          </w:tcPr>
          <w:p w14:paraId="54304B54"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Limited activity</w:t>
            </w:r>
          </w:p>
        </w:tc>
      </w:tr>
      <w:tr w:rsidR="008246F7" w:rsidRPr="009F6511" w14:paraId="0E0790A3" w14:textId="77777777" w:rsidTr="00035E64">
        <w:trPr>
          <w:trHeight w:val="574"/>
        </w:trPr>
        <w:tc>
          <w:tcPr>
            <w:cnfStyle w:val="001000000000" w:firstRow="0" w:lastRow="0" w:firstColumn="1" w:lastColumn="0" w:oddVBand="0" w:evenVBand="0" w:oddHBand="0" w:evenHBand="0" w:firstRowFirstColumn="0" w:firstRowLastColumn="0" w:lastRowFirstColumn="0" w:lastRowLastColumn="0"/>
            <w:tcW w:w="14312" w:type="dxa"/>
            <w:gridSpan w:val="5"/>
            <w:shd w:val="clear" w:color="auto" w:fill="1F1F5F" w:themeFill="text1"/>
            <w:vAlign w:val="center"/>
          </w:tcPr>
          <w:p w14:paraId="745578C8" w14:textId="77777777" w:rsidR="008246F7" w:rsidRPr="009F6511" w:rsidRDefault="008246F7" w:rsidP="00035E64">
            <w:bookmarkStart w:id="20" w:name="_Toc148704594"/>
            <w:r w:rsidRPr="009F6511">
              <w:t>4.2 Implement perpetrator interventions that are effective and reduce reoffending</w:t>
            </w:r>
            <w:bookmarkEnd w:id="20"/>
          </w:p>
        </w:tc>
      </w:tr>
      <w:tr w:rsidR="008246F7" w:rsidRPr="009F6511" w14:paraId="5150AD44"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534479FB"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050877F1"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30EDFF4A"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147" w:type="dxa"/>
            <w:shd w:val="clear" w:color="auto" w:fill="F2DBDF" w:themeFill="accent1" w:themeFillTint="33"/>
            <w:vAlign w:val="center"/>
          </w:tcPr>
          <w:p w14:paraId="35679034"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6113D7F5"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5D4C9772"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1F13ECB0" w14:textId="77777777" w:rsidR="008246F7" w:rsidRPr="009F6511" w:rsidRDefault="008246F7" w:rsidP="00035E64">
            <w:pPr>
              <w:rPr>
                <w:b w:val="0"/>
              </w:rPr>
            </w:pPr>
            <w:r w:rsidRPr="009F6511">
              <w:rPr>
                <w:b w:val="0"/>
              </w:rPr>
              <w:t>4.2a)</w:t>
            </w:r>
          </w:p>
        </w:tc>
        <w:tc>
          <w:tcPr>
            <w:tcW w:w="2700" w:type="dxa"/>
          </w:tcPr>
          <w:p w14:paraId="5A6BCD6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Support the development and implementation of evidence-based perpetrator interventions</w:t>
            </w:r>
          </w:p>
        </w:tc>
        <w:tc>
          <w:tcPr>
            <w:tcW w:w="1491" w:type="dxa"/>
          </w:tcPr>
          <w:p w14:paraId="74B34AAB"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the Attorney-General and Justice</w:t>
            </w:r>
          </w:p>
        </w:tc>
        <w:tc>
          <w:tcPr>
            <w:tcW w:w="7147" w:type="dxa"/>
          </w:tcPr>
          <w:p w14:paraId="1D447E0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Perpetrator interventions delivered by the Department of the Attorney-General and Justice (NT Correctional Services) are the RAGE program and Family Violence Programs for offenders in prison who are held for DFV offences. </w:t>
            </w:r>
          </w:p>
          <w:p w14:paraId="67A4A35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Evaluation of the RAGE program occurred during Action Plan 1, and further evaluations are planned in order to help build an NT contextualised evidence-base on the outcomes and impact of these investments. </w:t>
            </w:r>
          </w:p>
        </w:tc>
        <w:tc>
          <w:tcPr>
            <w:tcW w:w="2268" w:type="dxa"/>
          </w:tcPr>
          <w:p w14:paraId="321B5304"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On-going action</w:t>
            </w:r>
          </w:p>
        </w:tc>
      </w:tr>
      <w:tr w:rsidR="008246F7" w:rsidRPr="009F6511" w14:paraId="2D8D83B4"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5E5AC5D5" w14:textId="77777777" w:rsidR="008246F7" w:rsidRPr="009F6511" w:rsidRDefault="008246F7" w:rsidP="00035E64">
            <w:pPr>
              <w:rPr>
                <w:b w:val="0"/>
              </w:rPr>
            </w:pPr>
            <w:r w:rsidRPr="009F6511">
              <w:rPr>
                <w:b w:val="0"/>
              </w:rPr>
              <w:t>4.2b)</w:t>
            </w:r>
          </w:p>
        </w:tc>
        <w:tc>
          <w:tcPr>
            <w:tcW w:w="2700" w:type="dxa"/>
          </w:tcPr>
          <w:p w14:paraId="5B6458EA"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Conduct an analysis of perpetrator programs to improve the effectiveness of interventions</w:t>
            </w:r>
          </w:p>
        </w:tc>
        <w:tc>
          <w:tcPr>
            <w:tcW w:w="1491" w:type="dxa"/>
          </w:tcPr>
          <w:p w14:paraId="33B3EF5C"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the Attorney-General and Justice</w:t>
            </w:r>
          </w:p>
        </w:tc>
        <w:tc>
          <w:tcPr>
            <w:tcW w:w="7147" w:type="dxa"/>
          </w:tcPr>
          <w:p w14:paraId="18F27AE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NT Correctional Services developed an Evaluation Framework for its programs, with evaluations progressing subject to available resources.  An evaluation of the Family Violence Program for male offenders was received in 2019 and an initial evaluation of the Recognising Anger, Gaining Empowerment (RAGE) program was completed in 2020. A further evaluation of the RAGE program will occur in 2023-24 to examine program impact and effectiveness. </w:t>
            </w:r>
          </w:p>
        </w:tc>
        <w:tc>
          <w:tcPr>
            <w:tcW w:w="2268" w:type="dxa"/>
          </w:tcPr>
          <w:p w14:paraId="2961F1F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On-going action</w:t>
            </w:r>
          </w:p>
        </w:tc>
      </w:tr>
      <w:tr w:rsidR="008246F7" w:rsidRPr="009F6511" w14:paraId="58AFF946" w14:textId="77777777" w:rsidTr="00035E64">
        <w:trPr>
          <w:trHeight w:val="574"/>
        </w:trPr>
        <w:tc>
          <w:tcPr>
            <w:cnfStyle w:val="001000000000" w:firstRow="0" w:lastRow="0" w:firstColumn="1" w:lastColumn="0" w:oddVBand="0" w:evenVBand="0" w:oddHBand="0" w:evenHBand="0" w:firstRowFirstColumn="0" w:firstRowLastColumn="0" w:lastRowFirstColumn="0" w:lastRowLastColumn="0"/>
            <w:tcW w:w="14312" w:type="dxa"/>
            <w:gridSpan w:val="5"/>
            <w:shd w:val="clear" w:color="auto" w:fill="1F1F5F" w:themeFill="text1"/>
            <w:vAlign w:val="center"/>
          </w:tcPr>
          <w:p w14:paraId="29024F7B" w14:textId="77777777" w:rsidR="008246F7" w:rsidRPr="009F6511" w:rsidRDefault="008246F7" w:rsidP="00035E64">
            <w:bookmarkStart w:id="21" w:name="_Toc148704595"/>
            <w:r w:rsidRPr="009F6511">
              <w:t>4.3 Refocus the justice system on the rehabilitation and restoration of perpetrators to violence-free families</w:t>
            </w:r>
            <w:bookmarkEnd w:id="21"/>
          </w:p>
        </w:tc>
      </w:tr>
      <w:tr w:rsidR="008246F7" w:rsidRPr="009F6511" w14:paraId="5CDB43E6"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71FAD93B"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3F6C8E5E"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429E6F36"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147" w:type="dxa"/>
            <w:shd w:val="clear" w:color="auto" w:fill="F2DBDF" w:themeFill="accent1" w:themeFillTint="33"/>
            <w:vAlign w:val="center"/>
          </w:tcPr>
          <w:p w14:paraId="531D33E5"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225CCAC2"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395DF31C"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62C8BD12" w14:textId="77777777" w:rsidR="008246F7" w:rsidRPr="009F6511" w:rsidRDefault="008246F7" w:rsidP="00035E64">
            <w:pPr>
              <w:rPr>
                <w:b w:val="0"/>
              </w:rPr>
            </w:pPr>
            <w:r w:rsidRPr="009F6511">
              <w:rPr>
                <w:b w:val="0"/>
              </w:rPr>
              <w:t>4.3a)</w:t>
            </w:r>
          </w:p>
        </w:tc>
        <w:tc>
          <w:tcPr>
            <w:tcW w:w="2700" w:type="dxa"/>
          </w:tcPr>
          <w:p w14:paraId="4A0A58A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Align perpetrator outcomes with National Outcome Standards for Perpetrator Intervention</w:t>
            </w:r>
          </w:p>
        </w:tc>
        <w:tc>
          <w:tcPr>
            <w:tcW w:w="1491" w:type="dxa"/>
          </w:tcPr>
          <w:p w14:paraId="09F87F00"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 xml:space="preserve">Department of the Attorney-General and Justice and </w:t>
            </w:r>
            <w:r w:rsidRPr="009F6511">
              <w:lastRenderedPageBreak/>
              <w:t>Department of Territory Families, Housing and Communities</w:t>
            </w:r>
          </w:p>
        </w:tc>
        <w:tc>
          <w:tcPr>
            <w:tcW w:w="7147" w:type="dxa"/>
          </w:tcPr>
          <w:p w14:paraId="1D2CE58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 xml:space="preserve">The National Outcome Standards for Perpetrator Interventions (NOSPI were developed as a set of headline standards, or principles, to guide and measure the actions that governments and community partners take to intervene with perpetrators of family, domestic and sexual violence, and the outcomes achieved by these actions. </w:t>
            </w:r>
          </w:p>
          <w:p w14:paraId="5E6E9DF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They were agreed by COAG in 2015 and a reporting framework was developed in 2016. National reporting ceased after 2 reports (2016 and 2018 – not publicly available).</w:t>
            </w:r>
          </w:p>
          <w:p w14:paraId="54B028A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IT was agreed that further work is required before data can be reported nationally for the purpose of monitoring progress against outcomes over time. Since the endorsement of the NOSPI headline standards, most jurisdictions have developed their own standards and outcomes measurement frameworks. </w:t>
            </w:r>
          </w:p>
          <w:p w14:paraId="0515B4B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NT Correctional Services programs have referred to, and aligned with, the NOSPI across the life of Action Plan 1. The RAGE program evaluation in 2023-24 will include an examination of the program's alignment to the NOSPI. </w:t>
            </w:r>
          </w:p>
          <w:p w14:paraId="2CC3977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MBCPs funded by TFHC are aligned to the NOSPI. </w:t>
            </w:r>
          </w:p>
          <w:p w14:paraId="6696A42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Action Plan 2 extends on this activity through actions to: </w:t>
            </w:r>
          </w:p>
          <w:p w14:paraId="3C23F93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w:t>
            </w:r>
            <w:proofErr w:type="spellStart"/>
            <w:r w:rsidRPr="009F6511">
              <w:rPr>
                <w:color w:val="093E60" w:themeColor="accent2" w:themeShade="80"/>
              </w:rPr>
              <w:t>i</w:t>
            </w:r>
            <w:proofErr w:type="spellEnd"/>
            <w:r w:rsidRPr="009F6511">
              <w:rPr>
                <w:color w:val="093E60" w:themeColor="accent2" w:themeShade="80"/>
              </w:rPr>
              <w:t xml:space="preserve">) Co-design and implement a cross-agency evidence-based framework for programs for people who have committed DFV for the NT [2.1a].  </w:t>
            </w:r>
          </w:p>
          <w:p w14:paraId="4B1C30F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(ii) Introduce performance measures for service providers that reflect objectives of prevention, victim safety, and perpetrator accountability [4.14]  </w:t>
            </w:r>
          </w:p>
          <w:p w14:paraId="138F048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(iii) Develop and implement a monitoring, evaluation and accountability plan (MEAP) for the DFSV Reduction Framework and action plans [4.1f].</w:t>
            </w:r>
          </w:p>
        </w:tc>
        <w:tc>
          <w:tcPr>
            <w:tcW w:w="2268" w:type="dxa"/>
          </w:tcPr>
          <w:p w14:paraId="70AD09C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On-going activity</w:t>
            </w:r>
          </w:p>
        </w:tc>
      </w:tr>
      <w:tr w:rsidR="008246F7" w:rsidRPr="009F6511" w14:paraId="0D917879"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644459E7" w14:textId="77777777" w:rsidR="008246F7" w:rsidRPr="009F6511" w:rsidRDefault="008246F7" w:rsidP="00035E64">
            <w:pPr>
              <w:rPr>
                <w:b w:val="0"/>
              </w:rPr>
            </w:pPr>
            <w:r w:rsidRPr="009F6511">
              <w:rPr>
                <w:b w:val="0"/>
              </w:rPr>
              <w:t>4.3b)</w:t>
            </w:r>
          </w:p>
        </w:tc>
        <w:tc>
          <w:tcPr>
            <w:tcW w:w="2700" w:type="dxa"/>
          </w:tcPr>
          <w:p w14:paraId="2D39DFDD"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Implement awareness and education in youth detention facilities for detainees about respect for women and girls and preventing violence</w:t>
            </w:r>
          </w:p>
        </w:tc>
        <w:tc>
          <w:tcPr>
            <w:tcW w:w="1491" w:type="dxa"/>
          </w:tcPr>
          <w:p w14:paraId="204DFF2C"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Territory Families, Housing and Communities</w:t>
            </w:r>
          </w:p>
        </w:tc>
        <w:tc>
          <w:tcPr>
            <w:tcW w:w="7147" w:type="dxa"/>
          </w:tcPr>
          <w:p w14:paraId="6B43055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Specialist Assessment and Treatment Services team facilitate the Love Bites Snr program to raise awareness among detainees about respect for women and girls and preventing violence. </w:t>
            </w:r>
          </w:p>
          <w:p w14:paraId="052FAF1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Additionally, if DFSV is identified as a factor for detainees, either as victim survivor or through the display of violent behaviour, individualised specialist counselling is provided.  </w:t>
            </w:r>
          </w:p>
          <w:p w14:paraId="115D0E4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lastRenderedPageBreak/>
              <w:t xml:space="preserve">The Department’s Youth Justice Operations staff are on a rolling schedule for Safe and Together Training and have access to resources for working with young people experiencing intimate partner violence and those displaying violence. </w:t>
            </w:r>
          </w:p>
        </w:tc>
        <w:tc>
          <w:tcPr>
            <w:tcW w:w="2268" w:type="dxa"/>
          </w:tcPr>
          <w:p w14:paraId="39F8819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On-going action</w:t>
            </w:r>
          </w:p>
        </w:tc>
      </w:tr>
      <w:tr w:rsidR="008246F7" w:rsidRPr="009F6511" w14:paraId="1CC3F840" w14:textId="77777777" w:rsidTr="00035E64">
        <w:trPr>
          <w:trHeight w:val="574"/>
        </w:trPr>
        <w:tc>
          <w:tcPr>
            <w:cnfStyle w:val="001000000000" w:firstRow="0" w:lastRow="0" w:firstColumn="1" w:lastColumn="0" w:oddVBand="0" w:evenVBand="0" w:oddHBand="0" w:evenHBand="0" w:firstRowFirstColumn="0" w:firstRowLastColumn="0" w:lastRowFirstColumn="0" w:lastRowLastColumn="0"/>
            <w:tcW w:w="14312" w:type="dxa"/>
            <w:gridSpan w:val="5"/>
            <w:shd w:val="clear" w:color="auto" w:fill="1F1F5F" w:themeFill="text1"/>
            <w:vAlign w:val="center"/>
          </w:tcPr>
          <w:p w14:paraId="20C766EB" w14:textId="77777777" w:rsidR="008246F7" w:rsidRPr="009F6511" w:rsidRDefault="008246F7" w:rsidP="00035E64">
            <w:bookmarkStart w:id="22" w:name="_Toc148704596"/>
            <w:r w:rsidRPr="009F6511">
              <w:t>4.4 Empower the community to support perpetrators to end the use of violence</w:t>
            </w:r>
            <w:bookmarkEnd w:id="22"/>
          </w:p>
        </w:tc>
      </w:tr>
      <w:tr w:rsidR="008246F7" w:rsidRPr="009F6511" w14:paraId="113DA434"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25176F8A"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0F1ED521"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2CE31E38"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147" w:type="dxa"/>
            <w:shd w:val="clear" w:color="auto" w:fill="F2DBDF" w:themeFill="accent1" w:themeFillTint="33"/>
            <w:vAlign w:val="center"/>
          </w:tcPr>
          <w:p w14:paraId="200B0BE9"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62D49AA5"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37211D98"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04D126D3" w14:textId="77777777" w:rsidR="008246F7" w:rsidRPr="009F6511" w:rsidRDefault="008246F7" w:rsidP="00035E64">
            <w:pPr>
              <w:rPr>
                <w:b w:val="0"/>
              </w:rPr>
            </w:pPr>
            <w:r w:rsidRPr="009F6511">
              <w:rPr>
                <w:b w:val="0"/>
              </w:rPr>
              <w:t>4.4a)</w:t>
            </w:r>
          </w:p>
        </w:tc>
        <w:tc>
          <w:tcPr>
            <w:tcW w:w="2700" w:type="dxa"/>
          </w:tcPr>
          <w:p w14:paraId="66CB2E8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Engage with respected Elders and service providers including victim support agencies in identified Aboriginal communities to monitor success and failures and redress any issues as soon as practicable</w:t>
            </w:r>
          </w:p>
        </w:tc>
        <w:tc>
          <w:tcPr>
            <w:tcW w:w="1491" w:type="dxa"/>
          </w:tcPr>
          <w:p w14:paraId="1BC44AD5"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the Attorney-General and Justice</w:t>
            </w:r>
          </w:p>
        </w:tc>
        <w:tc>
          <w:tcPr>
            <w:tcW w:w="7147" w:type="dxa"/>
          </w:tcPr>
          <w:p w14:paraId="54778EC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NT Correctional Services consulted with Elders who participate in the Elders Visiting Program on the development of the RAGE program. As the main DFV reduction treatment program provided in NT prisons, the RAGE program will be evaluated in 2023-24.</w:t>
            </w:r>
          </w:p>
          <w:p w14:paraId="09ADCB2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Consultation with Elders and service providers on a mechanism to monitor success and failures of in-community support to DFV perpetrators stalled during the COVID period and was not progressed.</w:t>
            </w:r>
          </w:p>
        </w:tc>
        <w:tc>
          <w:tcPr>
            <w:tcW w:w="2268" w:type="dxa"/>
          </w:tcPr>
          <w:p w14:paraId="6B58577C"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Limited activity</w:t>
            </w:r>
          </w:p>
        </w:tc>
      </w:tr>
      <w:tr w:rsidR="008246F7" w:rsidRPr="009F6511" w14:paraId="04A9B2AE"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0C791947" w14:textId="77777777" w:rsidR="008246F7" w:rsidRPr="009F6511" w:rsidRDefault="008246F7" w:rsidP="00035E64">
            <w:pPr>
              <w:rPr>
                <w:b w:val="0"/>
              </w:rPr>
            </w:pPr>
            <w:r w:rsidRPr="009F6511">
              <w:rPr>
                <w:b w:val="0"/>
              </w:rPr>
              <w:t>4.4b)</w:t>
            </w:r>
          </w:p>
        </w:tc>
        <w:tc>
          <w:tcPr>
            <w:tcW w:w="2700" w:type="dxa"/>
          </w:tcPr>
          <w:p w14:paraId="1CCB701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Develop culturally appropriate and gender specific resources and develop a shared knowledge of interventions to support offenders to value and live in violence free relationships</w:t>
            </w:r>
          </w:p>
        </w:tc>
        <w:tc>
          <w:tcPr>
            <w:tcW w:w="1491" w:type="dxa"/>
          </w:tcPr>
          <w:p w14:paraId="4397FE25"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the Attorney-General and Justice</w:t>
            </w:r>
          </w:p>
        </w:tc>
        <w:tc>
          <w:tcPr>
            <w:tcW w:w="7147" w:type="dxa"/>
          </w:tcPr>
          <w:p w14:paraId="38FD987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Progress against this action item has been limited. The Family Violence Program will be reviewed and refreshed in 2023-24 to align with the new co-designed program for the community and with the input of Elders and advice from the Aboriginal Justice Unit. </w:t>
            </w:r>
          </w:p>
          <w:p w14:paraId="73CF3B4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The RAGE program evaluation is expected to also provide advice on program impact and improvements.</w:t>
            </w:r>
          </w:p>
          <w:p w14:paraId="70225DD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Action Plan 2 focuses this action through co-design and implementation of a cross-agency evidence-based framework for programs for people who have committed DFV for the NT [2.1a]</w:t>
            </w:r>
          </w:p>
        </w:tc>
        <w:tc>
          <w:tcPr>
            <w:tcW w:w="2268" w:type="dxa"/>
          </w:tcPr>
          <w:p w14:paraId="71773142"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Limited activity</w:t>
            </w:r>
          </w:p>
        </w:tc>
      </w:tr>
    </w:tbl>
    <w:p w14:paraId="7D3880DE" w14:textId="77777777" w:rsidR="008246F7" w:rsidRDefault="008246F7" w:rsidP="008246F7"/>
    <w:p w14:paraId="7BB4C5AC" w14:textId="77777777" w:rsidR="008246F7" w:rsidRDefault="008246F7" w:rsidP="008246F7"/>
    <w:p w14:paraId="61104F98" w14:textId="77777777" w:rsidR="008246F7" w:rsidRDefault="008246F7" w:rsidP="008246F7"/>
    <w:p w14:paraId="49CA5AA7" w14:textId="77777777" w:rsidR="008246F7" w:rsidRDefault="008246F7" w:rsidP="008246F7"/>
    <w:p w14:paraId="730489BD" w14:textId="77777777" w:rsidR="008246F7" w:rsidRPr="009F6511" w:rsidRDefault="008246F7" w:rsidP="008246F7"/>
    <w:p w14:paraId="10250608" w14:textId="77777777" w:rsidR="008246F7" w:rsidRPr="003D6DF4" w:rsidRDefault="008246F7" w:rsidP="008246F7">
      <w:pPr>
        <w:pStyle w:val="Heading2"/>
        <w:rPr>
          <w:rFonts w:ascii="Lato" w:hAnsi="Lato"/>
          <w:b/>
          <w:bCs/>
        </w:rPr>
      </w:pPr>
      <w:bookmarkStart w:id="23" w:name="_Toc148704597"/>
      <w:r w:rsidRPr="003D6DF4">
        <w:rPr>
          <w:rFonts w:ascii="Lato" w:hAnsi="Lato"/>
          <w:b/>
        </w:rPr>
        <w:t>Outcome 5: Legislation, policy and funding models enable a responsive, high quality and accountable domestic, family and sexual violence service system</w:t>
      </w:r>
      <w:bookmarkEnd w:id="23"/>
    </w:p>
    <w:tbl>
      <w:tblPr>
        <w:tblStyle w:val="ListTable3-Accent1"/>
        <w:tblW w:w="14312" w:type="dxa"/>
        <w:tblLook w:val="04A0" w:firstRow="1" w:lastRow="0" w:firstColumn="1" w:lastColumn="0" w:noHBand="0" w:noVBand="1"/>
      </w:tblPr>
      <w:tblGrid>
        <w:gridCol w:w="706"/>
        <w:gridCol w:w="2700"/>
        <w:gridCol w:w="1491"/>
        <w:gridCol w:w="7147"/>
        <w:gridCol w:w="2268"/>
      </w:tblGrid>
      <w:tr w:rsidR="008246F7" w:rsidRPr="009F6511" w14:paraId="7F01E048" w14:textId="77777777" w:rsidTr="00035E64">
        <w:trPr>
          <w:cnfStyle w:val="100000000000" w:firstRow="1" w:lastRow="0" w:firstColumn="0" w:lastColumn="0" w:oddVBand="0" w:evenVBand="0" w:oddHBand="0" w:evenHBand="0" w:firstRowFirstColumn="0" w:firstRowLastColumn="0" w:lastRowFirstColumn="0" w:lastRowLastColumn="0"/>
          <w:trHeight w:val="574"/>
        </w:trPr>
        <w:tc>
          <w:tcPr>
            <w:cnfStyle w:val="001000000100" w:firstRow="0" w:lastRow="0" w:firstColumn="1" w:lastColumn="0" w:oddVBand="0" w:evenVBand="0" w:oddHBand="0" w:evenHBand="0" w:firstRowFirstColumn="1" w:firstRowLastColumn="0" w:lastRowFirstColumn="0" w:lastRowLastColumn="0"/>
            <w:tcW w:w="14312" w:type="dxa"/>
            <w:gridSpan w:val="5"/>
            <w:shd w:val="clear" w:color="auto" w:fill="1F1F5F" w:themeFill="text1"/>
            <w:vAlign w:val="center"/>
          </w:tcPr>
          <w:p w14:paraId="776529CF" w14:textId="77777777" w:rsidR="008246F7" w:rsidRPr="009F6511" w:rsidRDefault="008246F7" w:rsidP="00035E64">
            <w:bookmarkStart w:id="24" w:name="_Toc148704598"/>
            <w:r w:rsidRPr="009F6511">
              <w:t>5.1 Ensure policy and legislation works toward reducing domestic, family and sexual violence</w:t>
            </w:r>
            <w:bookmarkEnd w:id="24"/>
          </w:p>
        </w:tc>
      </w:tr>
      <w:tr w:rsidR="008246F7" w:rsidRPr="009F6511" w14:paraId="1BA91ED3"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0606348D"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371ACB95"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1A00DC1D"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147" w:type="dxa"/>
            <w:shd w:val="clear" w:color="auto" w:fill="F2DBDF" w:themeFill="accent1" w:themeFillTint="33"/>
            <w:vAlign w:val="center"/>
          </w:tcPr>
          <w:p w14:paraId="2E08F4DE"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28A6A232"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04482377"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42104325" w14:textId="77777777" w:rsidR="008246F7" w:rsidRPr="009F6511" w:rsidRDefault="008246F7" w:rsidP="00035E64">
            <w:pPr>
              <w:rPr>
                <w:b w:val="0"/>
              </w:rPr>
            </w:pPr>
            <w:r w:rsidRPr="009F6511">
              <w:rPr>
                <w:b w:val="0"/>
              </w:rPr>
              <w:t>5.1a)</w:t>
            </w:r>
          </w:p>
        </w:tc>
        <w:tc>
          <w:tcPr>
            <w:tcW w:w="2700" w:type="dxa"/>
          </w:tcPr>
          <w:p w14:paraId="04ECA8A7"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Review and reform the Domestic and Family Violence Act so that it provides a sound, responsive and accountable foundation for the service system</w:t>
            </w:r>
          </w:p>
        </w:tc>
        <w:tc>
          <w:tcPr>
            <w:tcW w:w="1491" w:type="dxa"/>
          </w:tcPr>
          <w:p w14:paraId="060EC9B7"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the Attorney-General and Justice</w:t>
            </w:r>
          </w:p>
        </w:tc>
        <w:tc>
          <w:tcPr>
            <w:tcW w:w="7147" w:type="dxa"/>
          </w:tcPr>
          <w:p w14:paraId="005D2A0E"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In March 2020 amendments to the Sentencing Act 1995, the Bail Act 1982, the Domestic and Family Violence Act 2007, and the Criminal Code Act 1983, were made to improve responses to domestic and family violence.</w:t>
            </w:r>
          </w:p>
          <w:p w14:paraId="112313E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amendments provided greater incentive for offenders to attend rehabilitation programs; created a new offence of choking, suffocation and strangulation in a domestic relationship; and enabled termination of a tenancy agreement under a domestic violence order.</w:t>
            </w:r>
          </w:p>
          <w:p w14:paraId="09BE92C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In August 2020, the NT amended legislation so that victim survivors were able to self-identify in media provided they are over 18, consent to be named in writing, and meet various other criteria.</w:t>
            </w:r>
          </w:p>
          <w:p w14:paraId="6F12B88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In 2022, amendments were made to the NT </w:t>
            </w:r>
            <w:proofErr w:type="spellStart"/>
            <w:r w:rsidRPr="009F6511">
              <w:t>Anti Discrimination</w:t>
            </w:r>
            <w:proofErr w:type="spellEnd"/>
            <w:r w:rsidRPr="009F6511">
              <w:t xml:space="preserve"> Act so that being subject to domestic violence was a protected attribute under the Act. </w:t>
            </w:r>
          </w:p>
          <w:p w14:paraId="3C3E720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On 22 August 2022, the Department released a paper for consultation that identified a raft of legislative reform proposals in relation to DFV. </w:t>
            </w:r>
          </w:p>
          <w:p w14:paraId="42A8AE1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 xml:space="preserve">Consultation briefings were held with over 360 stakeholders. Forty-eight submissions were received. </w:t>
            </w:r>
          </w:p>
          <w:p w14:paraId="5C2B696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In addition to the legislative reforms, the paper identified 26 systemic reform proposals to improve the justice response to DFV. </w:t>
            </w:r>
          </w:p>
          <w:p w14:paraId="087714A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 xml:space="preserve">The Department has released an exposure draft of amendments to the </w:t>
            </w:r>
            <w:r w:rsidRPr="009F6511">
              <w:rPr>
                <w:i/>
                <w:color w:val="093E60" w:themeColor="accent2" w:themeShade="80"/>
              </w:rPr>
              <w:t xml:space="preserve">Domestic and Family Violence Act 2007 </w:t>
            </w:r>
            <w:r w:rsidRPr="009F6511">
              <w:rPr>
                <w:color w:val="093E60" w:themeColor="accent2" w:themeShade="80"/>
              </w:rPr>
              <w:t>and will continue to progress this action, along with changes to sexual offences legislation, under Action Plan 2 [4.12].</w:t>
            </w:r>
            <w:r w:rsidRPr="009F6511">
              <w:t xml:space="preserve"> </w:t>
            </w:r>
          </w:p>
        </w:tc>
        <w:tc>
          <w:tcPr>
            <w:tcW w:w="2268" w:type="dxa"/>
          </w:tcPr>
          <w:p w14:paraId="5B5FC652"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lastRenderedPageBreak/>
              <w:t>On-going action</w:t>
            </w:r>
          </w:p>
        </w:tc>
      </w:tr>
      <w:tr w:rsidR="008246F7" w:rsidRPr="009F6511" w14:paraId="3497366F"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5E854061" w14:textId="77777777" w:rsidR="008246F7" w:rsidRPr="009F6511" w:rsidRDefault="008246F7" w:rsidP="00035E64">
            <w:pPr>
              <w:rPr>
                <w:b w:val="0"/>
              </w:rPr>
            </w:pPr>
            <w:r w:rsidRPr="009F6511">
              <w:rPr>
                <w:b w:val="0"/>
              </w:rPr>
              <w:t>5.1b)</w:t>
            </w:r>
          </w:p>
        </w:tc>
        <w:tc>
          <w:tcPr>
            <w:tcW w:w="2700" w:type="dxa"/>
          </w:tcPr>
          <w:p w14:paraId="3903B343"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Establish a Domestic and Family Violence Death Review process</w:t>
            </w:r>
          </w:p>
        </w:tc>
        <w:tc>
          <w:tcPr>
            <w:tcW w:w="1491" w:type="dxa"/>
          </w:tcPr>
          <w:p w14:paraId="5E00EC00"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the Attorney-General and Justice</w:t>
            </w:r>
          </w:p>
        </w:tc>
        <w:tc>
          <w:tcPr>
            <w:tcW w:w="7147" w:type="dxa"/>
          </w:tcPr>
          <w:p w14:paraId="646AB3F5"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Throughout Action Plan 1, a part time research position was sustained in the Coroner’s Office to provide support to the Coroner in relation to DFV-related Inquests and to contribute to the National database on DFV related homicides. </w:t>
            </w:r>
          </w:p>
          <w:p w14:paraId="6C86B6C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However the work to establish a contemporary Death Review framework and resource a co-ordinated systemic review of DFV-related deaths, was not achieved.</w:t>
            </w:r>
          </w:p>
          <w:p w14:paraId="071F35BC"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Action Plan 2 will establish and implement an NT DFV systemic death review process [4.1c]</w:t>
            </w:r>
          </w:p>
        </w:tc>
        <w:tc>
          <w:tcPr>
            <w:tcW w:w="2268" w:type="dxa"/>
          </w:tcPr>
          <w:p w14:paraId="535D1263"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On-going action</w:t>
            </w:r>
          </w:p>
        </w:tc>
      </w:tr>
      <w:tr w:rsidR="008246F7" w:rsidRPr="009F6511" w14:paraId="0CFEECDF"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28100B54" w14:textId="77777777" w:rsidR="008246F7" w:rsidRPr="009F6511" w:rsidRDefault="008246F7" w:rsidP="00035E64">
            <w:pPr>
              <w:rPr>
                <w:b w:val="0"/>
              </w:rPr>
            </w:pPr>
            <w:r w:rsidRPr="009F6511">
              <w:rPr>
                <w:b w:val="0"/>
              </w:rPr>
              <w:t>5.1c)</w:t>
            </w:r>
          </w:p>
        </w:tc>
        <w:tc>
          <w:tcPr>
            <w:tcW w:w="2700" w:type="dxa"/>
          </w:tcPr>
          <w:p w14:paraId="0A8F688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Support the establishment of the Specialist Approach to Domestic and Family Violence in the Alice Springs Local Court</w:t>
            </w:r>
          </w:p>
        </w:tc>
        <w:tc>
          <w:tcPr>
            <w:tcW w:w="1491" w:type="dxa"/>
          </w:tcPr>
          <w:p w14:paraId="3AAA3380"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the Attorney-General and Justice</w:t>
            </w:r>
          </w:p>
        </w:tc>
        <w:tc>
          <w:tcPr>
            <w:tcW w:w="7147" w:type="dxa"/>
          </w:tcPr>
          <w:p w14:paraId="2E86864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A Specialist Approach to DFV related criminal and civil matters commenced in the Alice Springs Local Court in mid-2020. The Specialist Approach aims to improve safety of persons who have experienced DFV and to minimise the re-traumatisation that can occur through involvement in the justice system. It also aims to ensure offenders are held to account and take responsibility for their actions, and increase opportunities for offenders to receive support to change their behaviour.</w:t>
            </w:r>
          </w:p>
          <w:p w14:paraId="79D9FDE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Significant modifications were made to the Alice Springs Local Court to improve the safety and experience for victim survivors attending court.</w:t>
            </w:r>
          </w:p>
          <w:p w14:paraId="3AEF466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 xml:space="preserve">An 18-month internal evaluation of the Specialist Approach found that the collaborative partnership approach between the Local Court in Alice Springs and local service providers provided an important foundation on which to ensure continuous improvement to justice responses to DFV over time. </w:t>
            </w:r>
          </w:p>
          <w:p w14:paraId="086D17C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Action Plan 2 includes a number of initiatives responding to the evaluation recommendations to strengthen and independently evaluate the Specialist DFV Court Model at the Alice Springs Local Court [2.2a to 2.2e].</w:t>
            </w:r>
          </w:p>
        </w:tc>
        <w:tc>
          <w:tcPr>
            <w:tcW w:w="2268" w:type="dxa"/>
          </w:tcPr>
          <w:p w14:paraId="5C358A1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lastRenderedPageBreak/>
              <w:t>On-going action</w:t>
            </w:r>
          </w:p>
        </w:tc>
      </w:tr>
      <w:tr w:rsidR="008246F7" w:rsidRPr="009F6511" w14:paraId="3C5FE089"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2AD1E50E" w14:textId="77777777" w:rsidR="008246F7" w:rsidRPr="009F6511" w:rsidRDefault="008246F7" w:rsidP="00035E64">
            <w:pPr>
              <w:rPr>
                <w:b w:val="0"/>
              </w:rPr>
            </w:pPr>
            <w:r w:rsidRPr="009F6511">
              <w:rPr>
                <w:b w:val="0"/>
              </w:rPr>
              <w:t>5.1d)</w:t>
            </w:r>
          </w:p>
        </w:tc>
        <w:tc>
          <w:tcPr>
            <w:tcW w:w="2700" w:type="dxa"/>
          </w:tcPr>
          <w:p w14:paraId="514D0CD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Include relevant domestic, family and sexual violence activities across impacted Northern Territory Health business plans</w:t>
            </w:r>
          </w:p>
        </w:tc>
        <w:tc>
          <w:tcPr>
            <w:tcW w:w="1491" w:type="dxa"/>
          </w:tcPr>
          <w:p w14:paraId="13F2B49B"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Health</w:t>
            </w:r>
          </w:p>
        </w:tc>
        <w:tc>
          <w:tcPr>
            <w:tcW w:w="7147" w:type="dxa"/>
          </w:tcPr>
          <w:p w14:paraId="610754A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t xml:space="preserve">The intent of this action was achieved through implementation of the Department’s </w:t>
            </w:r>
            <w:r w:rsidRPr="009F6511">
              <w:rPr>
                <w:rFonts w:eastAsia="Arial" w:cs="Arial"/>
              </w:rPr>
              <w:t xml:space="preserve">DFSV Strategic Plan which was </w:t>
            </w:r>
            <w:r w:rsidRPr="009F6511">
              <w:t xml:space="preserve">managed and monitored </w:t>
            </w:r>
            <w:r w:rsidRPr="009F6511">
              <w:rPr>
                <w:rFonts w:eastAsia="Arial" w:cs="Arial"/>
              </w:rPr>
              <w:t xml:space="preserve">via a DFSV Steering Committee. </w:t>
            </w:r>
          </w:p>
        </w:tc>
        <w:tc>
          <w:tcPr>
            <w:tcW w:w="2268" w:type="dxa"/>
          </w:tcPr>
          <w:p w14:paraId="714698C6"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Completed action</w:t>
            </w:r>
          </w:p>
        </w:tc>
      </w:tr>
      <w:tr w:rsidR="008246F7" w:rsidRPr="009F6511" w14:paraId="5058B60A"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4535C44E" w14:textId="77777777" w:rsidR="008246F7" w:rsidRPr="009F6511" w:rsidRDefault="008246F7" w:rsidP="00035E64">
            <w:pPr>
              <w:rPr>
                <w:b w:val="0"/>
              </w:rPr>
            </w:pPr>
            <w:r w:rsidRPr="009F6511">
              <w:rPr>
                <w:b w:val="0"/>
              </w:rPr>
              <w:t>5.1e)</w:t>
            </w:r>
          </w:p>
        </w:tc>
        <w:tc>
          <w:tcPr>
            <w:tcW w:w="2700" w:type="dxa"/>
          </w:tcPr>
          <w:p w14:paraId="3AB8CAB0"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Develop the new Northern Territory Police Domestic and Family Violence Reduction Strategy</w:t>
            </w:r>
          </w:p>
        </w:tc>
        <w:tc>
          <w:tcPr>
            <w:tcW w:w="1491" w:type="dxa"/>
          </w:tcPr>
          <w:p w14:paraId="5E44A06C"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NT Police</w:t>
            </w:r>
          </w:p>
        </w:tc>
        <w:tc>
          <w:tcPr>
            <w:tcW w:w="7147" w:type="dxa"/>
          </w:tcPr>
          <w:p w14:paraId="09CB2AF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intent of this action was achieved through the release of the NT Police, Fire and Emergency Services ten year strategy – Project 2030. The strategy includes key priorities and actions for effective DFSV prevention, reduction and response, and for establishing enabling partnerships. </w:t>
            </w:r>
          </w:p>
          <w:p w14:paraId="523B6C57"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t>The NT Police General Order associated with response to Domestic and Family Violence is under review and an updated instruction is expected prior to the end of October 2023</w:t>
            </w:r>
          </w:p>
        </w:tc>
        <w:tc>
          <w:tcPr>
            <w:tcW w:w="2268" w:type="dxa"/>
          </w:tcPr>
          <w:p w14:paraId="4CB82B0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Completed action</w:t>
            </w:r>
          </w:p>
        </w:tc>
      </w:tr>
      <w:tr w:rsidR="008246F7" w:rsidRPr="009F6511" w14:paraId="70817841" w14:textId="77777777" w:rsidTr="00035E6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312" w:type="dxa"/>
            <w:gridSpan w:val="5"/>
            <w:shd w:val="clear" w:color="auto" w:fill="1F1F5F" w:themeFill="text1"/>
            <w:vAlign w:val="center"/>
          </w:tcPr>
          <w:p w14:paraId="764C846E" w14:textId="77777777" w:rsidR="008246F7" w:rsidRPr="009F6511" w:rsidRDefault="008246F7" w:rsidP="00035E64">
            <w:bookmarkStart w:id="25" w:name="_Toc148704599"/>
            <w:r w:rsidRPr="009F6511">
              <w:t>5.2 Ensure legislative and policy changes are embedded in agency organisational policies and practice</w:t>
            </w:r>
            <w:bookmarkEnd w:id="25"/>
          </w:p>
        </w:tc>
      </w:tr>
      <w:tr w:rsidR="008246F7" w:rsidRPr="009F6511" w14:paraId="4D33474E" w14:textId="77777777" w:rsidTr="00035E64">
        <w:trPr>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31EF3F0A"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42522BFD"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656E5C14"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Lead agency</w:t>
            </w:r>
          </w:p>
        </w:tc>
        <w:tc>
          <w:tcPr>
            <w:tcW w:w="7147" w:type="dxa"/>
            <w:shd w:val="clear" w:color="auto" w:fill="F2DBDF" w:themeFill="accent1" w:themeFillTint="33"/>
            <w:vAlign w:val="center"/>
          </w:tcPr>
          <w:p w14:paraId="55CF5CEE"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0F2D055C"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Status</w:t>
            </w:r>
          </w:p>
        </w:tc>
      </w:tr>
      <w:tr w:rsidR="008246F7" w:rsidRPr="009F6511" w14:paraId="5412B3BC"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3434D9B" w14:textId="77777777" w:rsidR="008246F7" w:rsidRPr="009F6511" w:rsidRDefault="008246F7" w:rsidP="00035E64">
            <w:pPr>
              <w:rPr>
                <w:b w:val="0"/>
              </w:rPr>
            </w:pPr>
            <w:r w:rsidRPr="009F6511">
              <w:rPr>
                <w:b w:val="0"/>
              </w:rPr>
              <w:t>5.2a)</w:t>
            </w:r>
          </w:p>
        </w:tc>
        <w:tc>
          <w:tcPr>
            <w:tcW w:w="2700" w:type="dxa"/>
          </w:tcPr>
          <w:p w14:paraId="08051E16"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Ensure the Northern Territory Public Sector leads the way for </w:t>
            </w:r>
            <w:r w:rsidRPr="009F6511">
              <w:lastRenderedPageBreak/>
              <w:t>Territory employers on domestic and family violence leave policy, including paid leave</w:t>
            </w:r>
          </w:p>
        </w:tc>
        <w:tc>
          <w:tcPr>
            <w:tcW w:w="1491" w:type="dxa"/>
          </w:tcPr>
          <w:p w14:paraId="475FDF40"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lastRenderedPageBreak/>
              <w:t xml:space="preserve">Department of Territory Families, </w:t>
            </w:r>
            <w:r w:rsidRPr="009F6511">
              <w:lastRenderedPageBreak/>
              <w:t>Housing and Communities</w:t>
            </w:r>
          </w:p>
        </w:tc>
        <w:tc>
          <w:tcPr>
            <w:tcW w:w="7147" w:type="dxa"/>
          </w:tcPr>
          <w:p w14:paraId="4404690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 xml:space="preserve">NT Public Sector enterprise agreements contain paid leave provisions for employees who are experience domestic and family violence. The most recent enterprise agreement of 2021-2025, updated the wording </w:t>
            </w:r>
            <w:r w:rsidRPr="009F6511">
              <w:lastRenderedPageBreak/>
              <w:t xml:space="preserve">to incorporate sexual violence into the leave type, and is now titled Domestic, Family and Sexual Violence Leave.  </w:t>
            </w:r>
          </w:p>
          <w:p w14:paraId="783CFB2A"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Office of the Commissioner for Public Employment provides guidelines and information sheets on DFSV leave for employees and their managers.      </w:t>
            </w:r>
          </w:p>
          <w:p w14:paraId="567C761D"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color w:val="093E60" w:themeColor="accent2" w:themeShade="80"/>
              </w:rPr>
              <w:t>Action Plan 2 includes actions to support NTPS to lead the way on DFSV responses in NT workplaces [3.9] and for the RAMF to be implemented within all agencies with responsibilities under the plan [2.4 – 2.8].</w:t>
            </w:r>
          </w:p>
        </w:tc>
        <w:tc>
          <w:tcPr>
            <w:tcW w:w="2268" w:type="dxa"/>
          </w:tcPr>
          <w:p w14:paraId="7FCC1A1C"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lastRenderedPageBreak/>
              <w:t>On-going action</w:t>
            </w:r>
          </w:p>
        </w:tc>
      </w:tr>
      <w:tr w:rsidR="008246F7" w:rsidRPr="009F6511" w14:paraId="38A23679"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6C860E08" w14:textId="77777777" w:rsidR="008246F7" w:rsidRPr="009F6511" w:rsidRDefault="008246F7" w:rsidP="00035E64">
            <w:pPr>
              <w:rPr>
                <w:b w:val="0"/>
              </w:rPr>
            </w:pPr>
            <w:r w:rsidRPr="009F6511">
              <w:rPr>
                <w:b w:val="0"/>
              </w:rPr>
              <w:t>5.2b)</w:t>
            </w:r>
          </w:p>
        </w:tc>
        <w:tc>
          <w:tcPr>
            <w:tcW w:w="2700" w:type="dxa"/>
          </w:tcPr>
          <w:p w14:paraId="6DD547D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Through the Northern Territory Working Women’s Centre pilot, support and build the capacity of the Northern Territory Public Sector to better respond to staff impacted by domestic and family violence</w:t>
            </w:r>
          </w:p>
        </w:tc>
        <w:tc>
          <w:tcPr>
            <w:tcW w:w="1491" w:type="dxa"/>
          </w:tcPr>
          <w:p w14:paraId="2A31AB32"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147" w:type="dxa"/>
          </w:tcPr>
          <w:p w14:paraId="4E81578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In 2020, the Department funded the NT Working Women’s Centre to deliver a pilot project aimed at building capacity for human resource practitioners and managers to support NT public servants who are victim survivors of domestic and family violence.</w:t>
            </w:r>
          </w:p>
          <w:p w14:paraId="5307E95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training package focused on increasing awareness, competency, comfort and responsiveness of managers and human resources personnel when implementing the Northern Territory Public Sector’s domestic and family violence staff entitlements. </w:t>
            </w:r>
          </w:p>
          <w:p w14:paraId="718FFF9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project delivered a series of 14 three-hour workshops and 6 one-hour awareness raising sessions, with 328 workers participating. </w:t>
            </w:r>
          </w:p>
          <w:p w14:paraId="3C4CC17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Whilst the pilot program was completed, it was not evaluated or continued beyond the initial year and no further programs have been implemented in this area.</w:t>
            </w:r>
          </w:p>
          <w:p w14:paraId="67A68689"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Action Plan 2 refocuses on this area through an initiative to strengthen the capacity of Northern Territory Public Service staff to identify and respond to domestic, family and sexual violence. [3.9]</w:t>
            </w:r>
          </w:p>
        </w:tc>
        <w:tc>
          <w:tcPr>
            <w:tcW w:w="2268" w:type="dxa"/>
          </w:tcPr>
          <w:p w14:paraId="7A841839"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lang w:eastAsia="en-AU"/>
              </w:rPr>
              <w:t>Completed action</w:t>
            </w:r>
          </w:p>
        </w:tc>
      </w:tr>
      <w:tr w:rsidR="008246F7" w:rsidRPr="009F6511" w14:paraId="0FD250D7" w14:textId="77777777" w:rsidTr="00035E64">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4312" w:type="dxa"/>
            <w:gridSpan w:val="5"/>
            <w:shd w:val="clear" w:color="auto" w:fill="1F1F5F" w:themeFill="text1"/>
            <w:vAlign w:val="center"/>
          </w:tcPr>
          <w:p w14:paraId="42108BDC" w14:textId="77777777" w:rsidR="008246F7" w:rsidRPr="009F6511" w:rsidRDefault="008246F7" w:rsidP="00035E64">
            <w:bookmarkStart w:id="26" w:name="_Toc148704600"/>
            <w:r w:rsidRPr="009F6511">
              <w:t>5.3 Better integrate domestic, family and sexual violence services and child protection</w:t>
            </w:r>
            <w:bookmarkEnd w:id="26"/>
          </w:p>
        </w:tc>
      </w:tr>
      <w:tr w:rsidR="008246F7" w:rsidRPr="009F6511" w14:paraId="6D5F1B84" w14:textId="77777777" w:rsidTr="00035E64">
        <w:trPr>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1273FA63"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065956E0"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2C66779D"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Lead agency</w:t>
            </w:r>
          </w:p>
        </w:tc>
        <w:tc>
          <w:tcPr>
            <w:tcW w:w="7147" w:type="dxa"/>
            <w:shd w:val="clear" w:color="auto" w:fill="F2DBDF" w:themeFill="accent1" w:themeFillTint="33"/>
            <w:vAlign w:val="center"/>
          </w:tcPr>
          <w:p w14:paraId="72078A43"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26503071"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Status</w:t>
            </w:r>
          </w:p>
        </w:tc>
      </w:tr>
      <w:tr w:rsidR="008246F7" w:rsidRPr="009F6511" w14:paraId="6281CE48"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74AF8731" w14:textId="77777777" w:rsidR="008246F7" w:rsidRPr="009F6511" w:rsidRDefault="008246F7" w:rsidP="00035E64">
            <w:pPr>
              <w:rPr>
                <w:b w:val="0"/>
              </w:rPr>
            </w:pPr>
            <w:r w:rsidRPr="009F6511">
              <w:rPr>
                <w:b w:val="0"/>
              </w:rPr>
              <w:lastRenderedPageBreak/>
              <w:t>5.3a)</w:t>
            </w:r>
          </w:p>
        </w:tc>
        <w:tc>
          <w:tcPr>
            <w:tcW w:w="2700" w:type="dxa"/>
          </w:tcPr>
          <w:p w14:paraId="0CE266E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Child protection and youth justice systems’ practice is strengthened through the development and embedding of domestic and family violence advanced practitioners across the Territory Families regional offices</w:t>
            </w:r>
          </w:p>
        </w:tc>
        <w:tc>
          <w:tcPr>
            <w:tcW w:w="1491" w:type="dxa"/>
          </w:tcPr>
          <w:p w14:paraId="64926862"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Territory Families, Housing and Communities</w:t>
            </w:r>
          </w:p>
        </w:tc>
        <w:tc>
          <w:tcPr>
            <w:tcW w:w="7147" w:type="dxa"/>
          </w:tcPr>
          <w:p w14:paraId="5FBB67D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The Department established the Clinical and Professional Practice Leadership Directorate in 2018 to strengthen the relationship between the child protection, family support, domestic, family and sexual violence and youth justice areas of the Department; and to build and maintain strong relationships with key stakeholders across the Northern Territory.</w:t>
            </w:r>
          </w:p>
          <w:p w14:paraId="338BA70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Department established seven Senior Practice Leader and 10 Practice Leader positions in the Directorate, located in every region of the Northern Territory. The Practice Leaders are highly trained in domestic violence practice and bring together the Signs of Safety Practice Framework; Signs of Success Practice Framework; and Safe and Together </w:t>
            </w:r>
            <w:proofErr w:type="spellStart"/>
            <w:r w:rsidRPr="009F6511">
              <w:t>Model</w:t>
            </w:r>
            <w:r w:rsidRPr="009F6511">
              <w:rPr>
                <w:vertAlign w:val="superscript"/>
              </w:rPr>
              <w:t>TM</w:t>
            </w:r>
            <w:proofErr w:type="spellEnd"/>
            <w:r w:rsidRPr="009F6511">
              <w:t xml:space="preserve"> in providing coordinated responses to child safety, youth justice issues and domestic, family and sexual violence.</w:t>
            </w:r>
          </w:p>
          <w:p w14:paraId="0F9498E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color w:val="093E60" w:themeColor="accent2" w:themeShade="80"/>
              </w:rPr>
              <w:t>This action is extended in Action Plan 2 through the implementation of the RAMF within the Department of Territory Families, Housing and Communities [2.6]</w:t>
            </w:r>
          </w:p>
        </w:tc>
        <w:tc>
          <w:tcPr>
            <w:tcW w:w="2268" w:type="dxa"/>
          </w:tcPr>
          <w:p w14:paraId="52BAC76F"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rPr>
                <w:lang w:eastAsia="en-AU"/>
              </w:rPr>
              <w:t>Completed action</w:t>
            </w:r>
          </w:p>
        </w:tc>
      </w:tr>
      <w:tr w:rsidR="008246F7" w:rsidRPr="009F6511" w14:paraId="01697955"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28D37BA5" w14:textId="77777777" w:rsidR="008246F7" w:rsidRPr="009F6511" w:rsidRDefault="008246F7" w:rsidP="00035E64">
            <w:pPr>
              <w:rPr>
                <w:b w:val="0"/>
              </w:rPr>
            </w:pPr>
            <w:r w:rsidRPr="009F6511">
              <w:rPr>
                <w:b w:val="0"/>
              </w:rPr>
              <w:t>5.3b)</w:t>
            </w:r>
          </w:p>
        </w:tc>
        <w:tc>
          <w:tcPr>
            <w:tcW w:w="2700" w:type="dxa"/>
          </w:tcPr>
          <w:p w14:paraId="543B3A7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Develop and establish a collaborative framework to support a shared practice for child protection and specialist domestic, family and sexual violence services</w:t>
            </w:r>
          </w:p>
        </w:tc>
        <w:tc>
          <w:tcPr>
            <w:tcW w:w="1491" w:type="dxa"/>
          </w:tcPr>
          <w:p w14:paraId="7F3EB2AE"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147" w:type="dxa"/>
          </w:tcPr>
          <w:p w14:paraId="2359BA0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Department’s approach to supporting a shared practice for child protection and specialist DFSV services was progressed through the activities of actions 5.3a) and 5.3c).</w:t>
            </w:r>
          </w:p>
          <w:p w14:paraId="4443032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No formal framework for collaboration was articulated.  The development of a framework has not been identified as a priority for Action Plan 2.  </w:t>
            </w:r>
          </w:p>
        </w:tc>
        <w:tc>
          <w:tcPr>
            <w:tcW w:w="2268" w:type="dxa"/>
          </w:tcPr>
          <w:p w14:paraId="59DCA9C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Action did not progress</w:t>
            </w:r>
          </w:p>
        </w:tc>
      </w:tr>
      <w:tr w:rsidR="008246F7" w:rsidRPr="009F6511" w14:paraId="5F926C76"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6605D0A" w14:textId="77777777" w:rsidR="008246F7" w:rsidRPr="009F6511" w:rsidRDefault="008246F7" w:rsidP="00035E64">
            <w:pPr>
              <w:rPr>
                <w:b w:val="0"/>
              </w:rPr>
            </w:pPr>
            <w:r w:rsidRPr="009F6511">
              <w:rPr>
                <w:b w:val="0"/>
              </w:rPr>
              <w:t>5.3c)</w:t>
            </w:r>
          </w:p>
        </w:tc>
        <w:tc>
          <w:tcPr>
            <w:tcW w:w="2700" w:type="dxa"/>
          </w:tcPr>
          <w:p w14:paraId="79DE1415"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Through the domestic and family violence advanced practitioners, improve the connection and collaboration of client work between the specialist domestic, </w:t>
            </w:r>
            <w:r w:rsidRPr="009F6511">
              <w:lastRenderedPageBreak/>
              <w:t>family and sexual violence sector and Territory Families</w:t>
            </w:r>
          </w:p>
        </w:tc>
        <w:tc>
          <w:tcPr>
            <w:tcW w:w="1491" w:type="dxa"/>
          </w:tcPr>
          <w:p w14:paraId="57B571EC"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lastRenderedPageBreak/>
              <w:t>Department of Territory Families, Housing and Communities</w:t>
            </w:r>
          </w:p>
        </w:tc>
        <w:tc>
          <w:tcPr>
            <w:tcW w:w="7147" w:type="dxa"/>
          </w:tcPr>
          <w:p w14:paraId="66E0542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Across Action Plan 1 the Department supported the development of a more DFV-informed and practice-connected child protection system through implementing the RAMF, delivering Safe and Together training, updating practice manuals and resources, and providing facilitated intensives for practitioners. </w:t>
            </w:r>
          </w:p>
          <w:p w14:paraId="4709722D"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Safe and Together </w:t>
            </w:r>
            <w:proofErr w:type="spellStart"/>
            <w:r w:rsidRPr="009F6511">
              <w:t>Model</w:t>
            </w:r>
            <w:r w:rsidRPr="009F6511">
              <w:rPr>
                <w:vertAlign w:val="superscript"/>
              </w:rPr>
              <w:t>TM</w:t>
            </w:r>
            <w:proofErr w:type="spellEnd"/>
            <w:r w:rsidRPr="009F6511">
              <w:t xml:space="preserve"> is a DFV informed approach to child protection and focuses on supporting child safety and family </w:t>
            </w:r>
            <w:r w:rsidRPr="009F6511">
              <w:lastRenderedPageBreak/>
              <w:t>functioning where domestic violence is present. The training was provided to over 700 staff drawn from the Department’s child protection workforce, the specialist non-government organisation domestic violence sector and NT Police.</w:t>
            </w:r>
          </w:p>
          <w:p w14:paraId="506DF48D"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t>Six certified trainers have been established in the Department to respond to the on-going demand for Safe and Together training.</w:t>
            </w:r>
          </w:p>
        </w:tc>
        <w:tc>
          <w:tcPr>
            <w:tcW w:w="2268" w:type="dxa"/>
          </w:tcPr>
          <w:p w14:paraId="254B94A6"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lastRenderedPageBreak/>
              <w:t>Completed action</w:t>
            </w:r>
          </w:p>
        </w:tc>
      </w:tr>
    </w:tbl>
    <w:p w14:paraId="0F57C1A3" w14:textId="77777777" w:rsidR="008246F7" w:rsidRDefault="008246F7" w:rsidP="008246F7"/>
    <w:p w14:paraId="34AC4ABB" w14:textId="77777777" w:rsidR="008246F7" w:rsidRDefault="008246F7" w:rsidP="008246F7"/>
    <w:p w14:paraId="50BBAA78" w14:textId="77777777" w:rsidR="008246F7" w:rsidRPr="009F6511" w:rsidRDefault="008246F7" w:rsidP="008246F7"/>
    <w:tbl>
      <w:tblPr>
        <w:tblStyle w:val="ListTable3-Accent1"/>
        <w:tblW w:w="14312" w:type="dxa"/>
        <w:tblLook w:val="04A0" w:firstRow="1" w:lastRow="0" w:firstColumn="1" w:lastColumn="0" w:noHBand="0" w:noVBand="1"/>
      </w:tblPr>
      <w:tblGrid>
        <w:gridCol w:w="706"/>
        <w:gridCol w:w="2700"/>
        <w:gridCol w:w="1491"/>
        <w:gridCol w:w="7005"/>
        <w:gridCol w:w="142"/>
        <w:gridCol w:w="2268"/>
      </w:tblGrid>
      <w:tr w:rsidR="008246F7" w:rsidRPr="009F6511" w14:paraId="507E3B56" w14:textId="77777777" w:rsidTr="00035E64">
        <w:trPr>
          <w:cnfStyle w:val="100000000000" w:firstRow="1" w:lastRow="0" w:firstColumn="0" w:lastColumn="0" w:oddVBand="0" w:evenVBand="0" w:oddHBand="0" w:evenHBand="0" w:firstRowFirstColumn="0" w:firstRowLastColumn="0" w:lastRowFirstColumn="0" w:lastRowLastColumn="0"/>
          <w:trHeight w:val="574"/>
        </w:trPr>
        <w:tc>
          <w:tcPr>
            <w:cnfStyle w:val="001000000100" w:firstRow="0" w:lastRow="0" w:firstColumn="1" w:lastColumn="0" w:oddVBand="0" w:evenVBand="0" w:oddHBand="0" w:evenHBand="0" w:firstRowFirstColumn="1" w:firstRowLastColumn="0" w:lastRowFirstColumn="0" w:lastRowLastColumn="0"/>
            <w:tcW w:w="14312" w:type="dxa"/>
            <w:gridSpan w:val="6"/>
            <w:shd w:val="clear" w:color="auto" w:fill="1F1F5F" w:themeFill="text1"/>
            <w:vAlign w:val="center"/>
          </w:tcPr>
          <w:p w14:paraId="4A87A2D2" w14:textId="77777777" w:rsidR="008246F7" w:rsidRPr="009F6511" w:rsidRDefault="008246F7" w:rsidP="00035E64">
            <w:bookmarkStart w:id="27" w:name="_Toc148704601"/>
            <w:r w:rsidRPr="009F6511">
              <w:t>5.4 Enhance sharing of data, information and intelligence</w:t>
            </w:r>
            <w:bookmarkEnd w:id="27"/>
          </w:p>
        </w:tc>
      </w:tr>
      <w:tr w:rsidR="008246F7" w:rsidRPr="009F6511" w14:paraId="5E9986D2"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15B74569"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32EE8797"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03D47969"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147" w:type="dxa"/>
            <w:gridSpan w:val="2"/>
            <w:shd w:val="clear" w:color="auto" w:fill="F2DBDF" w:themeFill="accent1" w:themeFillTint="33"/>
            <w:vAlign w:val="center"/>
          </w:tcPr>
          <w:p w14:paraId="0942648D"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268" w:type="dxa"/>
            <w:shd w:val="clear" w:color="auto" w:fill="F2DBDF" w:themeFill="accent1" w:themeFillTint="33"/>
            <w:vAlign w:val="center"/>
          </w:tcPr>
          <w:p w14:paraId="53181990"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6E96240B"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42D61A81" w14:textId="77777777" w:rsidR="008246F7" w:rsidRPr="009F6511" w:rsidRDefault="008246F7" w:rsidP="00035E64">
            <w:pPr>
              <w:rPr>
                <w:b w:val="0"/>
              </w:rPr>
            </w:pPr>
            <w:r w:rsidRPr="009F6511">
              <w:rPr>
                <w:b w:val="0"/>
              </w:rPr>
              <w:t>5.4a)</w:t>
            </w:r>
          </w:p>
        </w:tc>
        <w:tc>
          <w:tcPr>
            <w:tcW w:w="2700" w:type="dxa"/>
          </w:tcPr>
          <w:p w14:paraId="2AC3962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Develop an accountable and robust outcomes reporting of the framework</w:t>
            </w:r>
          </w:p>
        </w:tc>
        <w:tc>
          <w:tcPr>
            <w:tcW w:w="1491" w:type="dxa"/>
          </w:tcPr>
          <w:p w14:paraId="2C639D4D"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147" w:type="dxa"/>
            <w:gridSpan w:val="2"/>
          </w:tcPr>
          <w:p w14:paraId="04964B9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An initial draft Framework Evaluation Plan was considered and not progressed, in favour of an approach that would give greater attention to monitoring, evaluation and accountability. The Department drafted a Monitoring, Evaluation and Accountability Plan (MEAP) for the Framework and its action plans as part of the development of Action Plan 2.</w:t>
            </w:r>
          </w:p>
          <w:p w14:paraId="14DFD287"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Action Plan 2 will formalise and implement the MEAP for the DFSV Reduction Framework and action plans [4.1f]</w:t>
            </w:r>
          </w:p>
          <w:p w14:paraId="699C4E9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Action Plan 2 also includes a number of project-specific evaluations [2.10, 3.3c, 4.1a, 4.1d, 1.5c, 2.2e].</w:t>
            </w:r>
          </w:p>
        </w:tc>
        <w:tc>
          <w:tcPr>
            <w:tcW w:w="2268" w:type="dxa"/>
          </w:tcPr>
          <w:p w14:paraId="2C8111D7"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Pending action</w:t>
            </w:r>
          </w:p>
        </w:tc>
      </w:tr>
      <w:tr w:rsidR="008246F7" w:rsidRPr="009F6511" w14:paraId="1B79E956"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10F1AA04" w14:textId="77777777" w:rsidR="008246F7" w:rsidRPr="009F6511" w:rsidRDefault="008246F7" w:rsidP="00035E64">
            <w:pPr>
              <w:rPr>
                <w:b w:val="0"/>
              </w:rPr>
            </w:pPr>
            <w:r w:rsidRPr="009F6511">
              <w:rPr>
                <w:b w:val="0"/>
              </w:rPr>
              <w:t>5.4b)</w:t>
            </w:r>
          </w:p>
        </w:tc>
        <w:tc>
          <w:tcPr>
            <w:tcW w:w="2700" w:type="dxa"/>
          </w:tcPr>
          <w:p w14:paraId="22142436"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Review information sharing practices and legislation in consultation with non-government </w:t>
            </w:r>
            <w:r w:rsidRPr="009F6511">
              <w:lastRenderedPageBreak/>
              <w:t>organisations and relevant stakeholders</w:t>
            </w:r>
          </w:p>
        </w:tc>
        <w:tc>
          <w:tcPr>
            <w:tcW w:w="1491" w:type="dxa"/>
          </w:tcPr>
          <w:p w14:paraId="79BDED67"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lastRenderedPageBreak/>
              <w:t>Department of Territory Families, Housing and Communities</w:t>
            </w:r>
          </w:p>
        </w:tc>
        <w:tc>
          <w:tcPr>
            <w:tcW w:w="7147" w:type="dxa"/>
            <w:gridSpan w:val="2"/>
          </w:tcPr>
          <w:p w14:paraId="064974B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In late 2018, amendments were made to the </w:t>
            </w:r>
            <w:r w:rsidRPr="009F6511">
              <w:rPr>
                <w:i/>
              </w:rPr>
              <w:t>Domestic and Family Violence Act 2007</w:t>
            </w:r>
            <w:r w:rsidRPr="009F6511">
              <w:t xml:space="preserve"> to allow for information about people experiencing or committing domestic and family violence to be shared without consent in certain circumstances. </w:t>
            </w:r>
          </w:p>
          <w:p w14:paraId="4B0E6FE9"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 xml:space="preserve">The DFV Information Sharing Scheme commenced in 2019 and enabled Information Sharing Entities (ISEs) prescribed under the DFV Act, to share relevant information if it is necessary to assess, lessen or prevent a serious threat to a person’s life, health, safety or welfare because of DFV. </w:t>
            </w:r>
          </w:p>
          <w:p w14:paraId="03E80DAC"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Department developed the Information Sharing Scheme, including tools, templates, and training and orientation materials to support implementation. The Department manages the process by which any organisation providing a DFV-related service can apply to become an ISE. </w:t>
            </w:r>
          </w:p>
          <w:p w14:paraId="786132A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During the term of Action Plan 1, 13 DFV services joined the Scheme and were proscribed as ISEs.</w:t>
            </w:r>
          </w:p>
          <w:p w14:paraId="43E1598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A 2-year review of the scheme by the Office of the Information Commissioner is expected to be delivered in 2023 and will provide guidance for the continued strengthening of DFV information sharing under Action Plan 2 [4.4]</w:t>
            </w:r>
          </w:p>
        </w:tc>
        <w:tc>
          <w:tcPr>
            <w:tcW w:w="2268" w:type="dxa"/>
          </w:tcPr>
          <w:p w14:paraId="3735869C"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lastRenderedPageBreak/>
              <w:t>Completed action</w:t>
            </w:r>
          </w:p>
        </w:tc>
      </w:tr>
      <w:tr w:rsidR="008246F7" w:rsidRPr="009F6511" w14:paraId="08D478AF"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2EF959D7" w14:textId="77777777" w:rsidR="008246F7" w:rsidRPr="009F6511" w:rsidRDefault="008246F7" w:rsidP="00035E64">
            <w:pPr>
              <w:rPr>
                <w:b w:val="0"/>
              </w:rPr>
            </w:pPr>
            <w:r w:rsidRPr="009F6511">
              <w:rPr>
                <w:b w:val="0"/>
              </w:rPr>
              <w:t>5.4c)</w:t>
            </w:r>
          </w:p>
        </w:tc>
        <w:tc>
          <w:tcPr>
            <w:tcW w:w="2700" w:type="dxa"/>
          </w:tcPr>
          <w:p w14:paraId="2EF85F87"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Share the findings and strategic analysis of place-based operations which focus on multi-agency participation and coordination with all partner agencies</w:t>
            </w:r>
          </w:p>
        </w:tc>
        <w:tc>
          <w:tcPr>
            <w:tcW w:w="1491" w:type="dxa"/>
          </w:tcPr>
          <w:p w14:paraId="09759065"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NT Police</w:t>
            </w:r>
          </w:p>
        </w:tc>
        <w:tc>
          <w:tcPr>
            <w:tcW w:w="7147" w:type="dxa"/>
            <w:gridSpan w:val="2"/>
          </w:tcPr>
          <w:p w14:paraId="7E3117B4"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This on-going action was progressed through the implementation and review of the FSF and through Territory Intelligence and Operational Coordination Centre (TIOCC) intelligence reporting. </w:t>
            </w:r>
          </w:p>
          <w:p w14:paraId="3C674A4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Recently, the Family Harm Co-Ordination Project was established and run as a trial in Alice Springs. There is on-going work in relation to co-responder pilot program, with Alice Springs identified as the location for the first trial.</w:t>
            </w:r>
          </w:p>
          <w:p w14:paraId="61986ED0"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Action Plan 2 establishes new initiatives relating to the FSF including: </w:t>
            </w:r>
          </w:p>
          <w:p w14:paraId="2FDFFB2E" w14:textId="77777777" w:rsidR="008246F7" w:rsidRPr="009F6511" w:rsidRDefault="008246F7" w:rsidP="0056470B">
            <w:pPr>
              <w:pStyle w:val="ListParagraph"/>
              <w:numPr>
                <w:ilvl w:val="0"/>
                <w:numId w:val="12"/>
              </w:numPr>
              <w:ind w:left="380"/>
              <w:contextualSpacing/>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 xml:space="preserve">Aligning multi agency risk management approaches to DFSV between FSF, and Child Wellbeing and Safety Partnerships (formerly MACCST) under the RAMF [4.13] </w:t>
            </w:r>
          </w:p>
          <w:p w14:paraId="3EB3D07A" w14:textId="77777777" w:rsidR="008246F7" w:rsidRPr="009F6511" w:rsidRDefault="008246F7" w:rsidP="0056470B">
            <w:pPr>
              <w:pStyle w:val="ListParagraph"/>
              <w:numPr>
                <w:ilvl w:val="0"/>
                <w:numId w:val="12"/>
              </w:numPr>
              <w:ind w:left="380"/>
              <w:contextualSpacing/>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lastRenderedPageBreak/>
              <w:t>Strengthening the FSF through enhanced intelligence and coordination [4.2]</w:t>
            </w:r>
          </w:p>
        </w:tc>
        <w:tc>
          <w:tcPr>
            <w:tcW w:w="2268" w:type="dxa"/>
          </w:tcPr>
          <w:p w14:paraId="1351BE13"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lastRenderedPageBreak/>
              <w:t xml:space="preserve">On-going action </w:t>
            </w:r>
          </w:p>
          <w:p w14:paraId="41F5AC01"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p>
        </w:tc>
      </w:tr>
      <w:tr w:rsidR="008246F7" w:rsidRPr="009F6511" w14:paraId="4BD1AA49"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5A268EA4" w14:textId="77777777" w:rsidR="008246F7" w:rsidRPr="009F6511" w:rsidRDefault="008246F7" w:rsidP="00035E64">
            <w:pPr>
              <w:rPr>
                <w:b w:val="0"/>
              </w:rPr>
            </w:pPr>
            <w:r w:rsidRPr="009F6511">
              <w:rPr>
                <w:b w:val="0"/>
              </w:rPr>
              <w:t>5.4d)</w:t>
            </w:r>
          </w:p>
        </w:tc>
        <w:tc>
          <w:tcPr>
            <w:tcW w:w="2700" w:type="dxa"/>
          </w:tcPr>
          <w:p w14:paraId="143B04D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Amend the Cross Agency Working Group terms of reference to include representation from the specialist domestic, family and sexual violence sector</w:t>
            </w:r>
          </w:p>
        </w:tc>
        <w:tc>
          <w:tcPr>
            <w:tcW w:w="1491" w:type="dxa"/>
          </w:tcPr>
          <w:p w14:paraId="37358F16"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Territory Families, Housing and Communities</w:t>
            </w:r>
          </w:p>
        </w:tc>
        <w:tc>
          <w:tcPr>
            <w:tcW w:w="7147" w:type="dxa"/>
            <w:gridSpan w:val="2"/>
          </w:tcPr>
          <w:p w14:paraId="1CBF16D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Domestic, Family and Sexual Violence Cross Agency Working Group terms of reference were amended from 2018 and its membership expanded to include representation by four NT DFSV networks and a NTCOSS representative. </w:t>
            </w:r>
          </w:p>
          <w:p w14:paraId="69DAD88A"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t>The membership was again expanded by a further four non-government network representatives in 2020, including from legal services and remote services.</w:t>
            </w:r>
          </w:p>
        </w:tc>
        <w:tc>
          <w:tcPr>
            <w:tcW w:w="2268" w:type="dxa"/>
          </w:tcPr>
          <w:p w14:paraId="0BB2221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t>Completed action</w:t>
            </w:r>
          </w:p>
        </w:tc>
      </w:tr>
      <w:tr w:rsidR="008246F7" w:rsidRPr="009F6511" w14:paraId="237F4FB9" w14:textId="77777777" w:rsidTr="00035E64">
        <w:trPr>
          <w:trHeight w:val="574"/>
        </w:trPr>
        <w:tc>
          <w:tcPr>
            <w:cnfStyle w:val="001000000000" w:firstRow="0" w:lastRow="0" w:firstColumn="1" w:lastColumn="0" w:oddVBand="0" w:evenVBand="0" w:oddHBand="0" w:evenHBand="0" w:firstRowFirstColumn="0" w:firstRowLastColumn="0" w:lastRowFirstColumn="0" w:lastRowLastColumn="0"/>
            <w:tcW w:w="14312" w:type="dxa"/>
            <w:gridSpan w:val="6"/>
            <w:shd w:val="clear" w:color="auto" w:fill="1F1F5F" w:themeFill="text1"/>
            <w:vAlign w:val="center"/>
          </w:tcPr>
          <w:p w14:paraId="457E90A1" w14:textId="77777777" w:rsidR="008246F7" w:rsidRPr="009F6511" w:rsidRDefault="008246F7" w:rsidP="00035E64">
            <w:r w:rsidRPr="009F6511">
              <w:tab/>
            </w:r>
            <w:bookmarkStart w:id="28" w:name="_Toc148704602"/>
            <w:r w:rsidRPr="009F6511">
              <w:t>5.5 Prioritise government and non-government sector investment to the greatest needs and return</w:t>
            </w:r>
            <w:bookmarkEnd w:id="28"/>
          </w:p>
        </w:tc>
      </w:tr>
      <w:tr w:rsidR="008246F7" w:rsidRPr="009F6511" w14:paraId="3B1F9592" w14:textId="77777777" w:rsidTr="00035E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6" w:type="dxa"/>
            <w:shd w:val="clear" w:color="auto" w:fill="F2DBDF" w:themeFill="accent1" w:themeFillTint="33"/>
            <w:vAlign w:val="center"/>
          </w:tcPr>
          <w:p w14:paraId="662240E0" w14:textId="77777777" w:rsidR="008246F7" w:rsidRPr="009F6511" w:rsidRDefault="008246F7" w:rsidP="00035E64">
            <w:pPr>
              <w:rPr>
                <w:b w:val="0"/>
              </w:rPr>
            </w:pPr>
            <w:r w:rsidRPr="009F6511">
              <w:rPr>
                <w:b w:val="0"/>
              </w:rPr>
              <w:t>No.</w:t>
            </w:r>
          </w:p>
        </w:tc>
        <w:tc>
          <w:tcPr>
            <w:tcW w:w="2700" w:type="dxa"/>
            <w:shd w:val="clear" w:color="auto" w:fill="F2DBDF" w:themeFill="accent1" w:themeFillTint="33"/>
            <w:vAlign w:val="center"/>
          </w:tcPr>
          <w:p w14:paraId="4B1FB4F4"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w:t>
            </w:r>
          </w:p>
        </w:tc>
        <w:tc>
          <w:tcPr>
            <w:tcW w:w="1491" w:type="dxa"/>
            <w:shd w:val="clear" w:color="auto" w:fill="F2DBDF" w:themeFill="accent1" w:themeFillTint="33"/>
            <w:vAlign w:val="center"/>
          </w:tcPr>
          <w:p w14:paraId="1A6DDDD8"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Lead agency</w:t>
            </w:r>
          </w:p>
        </w:tc>
        <w:tc>
          <w:tcPr>
            <w:tcW w:w="7005" w:type="dxa"/>
            <w:shd w:val="clear" w:color="auto" w:fill="F2DBDF" w:themeFill="accent1" w:themeFillTint="33"/>
            <w:vAlign w:val="center"/>
          </w:tcPr>
          <w:p w14:paraId="03E45BD9"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Action update</w:t>
            </w:r>
          </w:p>
        </w:tc>
        <w:tc>
          <w:tcPr>
            <w:tcW w:w="2410" w:type="dxa"/>
            <w:gridSpan w:val="2"/>
            <w:shd w:val="clear" w:color="auto" w:fill="F2DBDF" w:themeFill="accent1" w:themeFillTint="33"/>
            <w:vAlign w:val="center"/>
          </w:tcPr>
          <w:p w14:paraId="6AA44608"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Status</w:t>
            </w:r>
          </w:p>
        </w:tc>
      </w:tr>
      <w:tr w:rsidR="008246F7" w:rsidRPr="009F6511" w14:paraId="0BB87A2C"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45B9D4C3" w14:textId="77777777" w:rsidR="008246F7" w:rsidRPr="009F6511" w:rsidRDefault="008246F7" w:rsidP="00035E64">
            <w:pPr>
              <w:rPr>
                <w:b w:val="0"/>
              </w:rPr>
            </w:pPr>
            <w:r w:rsidRPr="009F6511">
              <w:rPr>
                <w:b w:val="0"/>
              </w:rPr>
              <w:t>5.5a)</w:t>
            </w:r>
          </w:p>
        </w:tc>
        <w:tc>
          <w:tcPr>
            <w:tcW w:w="2700" w:type="dxa"/>
          </w:tcPr>
          <w:p w14:paraId="052404B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Invest in the sector to improve practice through the establishment of the inaugural biennial domestic, family and sexual violence conference for frontline workers and practitioners</w:t>
            </w:r>
          </w:p>
        </w:tc>
        <w:tc>
          <w:tcPr>
            <w:tcW w:w="1491" w:type="dxa"/>
          </w:tcPr>
          <w:p w14:paraId="51D501EC"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005" w:type="dxa"/>
          </w:tcPr>
          <w:p w14:paraId="73B78BBB"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The inaugural Sharing and Strengthening Our Practice Conference was held in 2019, and brought together 170 people from over 40 government and NGOs, who work in and with the DFSV sector across the NT. Conference papers and outcomes are online: </w:t>
            </w:r>
            <w:hyperlink r:id="rId11" w:history="1">
              <w:r w:rsidRPr="009F6511">
                <w:rPr>
                  <w:rStyle w:val="Hyperlink"/>
                </w:rPr>
                <w:t>https://tfhc.nt.gov.au/domestic-family-and-sexual-violence-reduction/domestic,-family-and-sexual-violence-workforce-and-sector-development#</w:t>
              </w:r>
            </w:hyperlink>
          </w:p>
          <w:p w14:paraId="63786C55"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COVID-19 and resource limitations meant it was not possible to hold the conference in 2021-22 or 2022-23.</w:t>
            </w:r>
          </w:p>
          <w:p w14:paraId="1DE0EC32"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 xml:space="preserve">Action Plan 2 continues to support the Sharing and Strengthening Our Practice biennial conference [4.11], and the conference is planned to be held in 2024.  </w:t>
            </w:r>
          </w:p>
        </w:tc>
        <w:tc>
          <w:tcPr>
            <w:tcW w:w="2410" w:type="dxa"/>
            <w:gridSpan w:val="2"/>
          </w:tcPr>
          <w:p w14:paraId="58D2028B"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 xml:space="preserve">Completed action </w:t>
            </w:r>
          </w:p>
        </w:tc>
      </w:tr>
      <w:tr w:rsidR="008246F7" w:rsidRPr="009F6511" w14:paraId="3B509665"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3F339E23" w14:textId="77777777" w:rsidR="008246F7" w:rsidRPr="009F6511" w:rsidRDefault="008246F7" w:rsidP="00035E64">
            <w:pPr>
              <w:rPr>
                <w:b w:val="0"/>
              </w:rPr>
            </w:pPr>
            <w:r w:rsidRPr="009F6511">
              <w:rPr>
                <w:b w:val="0"/>
              </w:rPr>
              <w:t>5.5b)</w:t>
            </w:r>
          </w:p>
        </w:tc>
        <w:tc>
          <w:tcPr>
            <w:tcW w:w="2700" w:type="dxa"/>
          </w:tcPr>
          <w:p w14:paraId="3A466860"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Reduce the red tape and complexity of performance and financial reporting across </w:t>
            </w:r>
            <w:r w:rsidRPr="009F6511">
              <w:lastRenderedPageBreak/>
              <w:t>the specialist domestic, family and sexual violence sector</w:t>
            </w:r>
          </w:p>
        </w:tc>
        <w:tc>
          <w:tcPr>
            <w:tcW w:w="1491" w:type="dxa"/>
          </w:tcPr>
          <w:p w14:paraId="3A1F058A"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lastRenderedPageBreak/>
              <w:t xml:space="preserve">Department of Territory Families, </w:t>
            </w:r>
            <w:r w:rsidRPr="009F6511">
              <w:lastRenderedPageBreak/>
              <w:t>Housing and Communities</w:t>
            </w:r>
          </w:p>
        </w:tc>
        <w:tc>
          <w:tcPr>
            <w:tcW w:w="7005" w:type="dxa"/>
          </w:tcPr>
          <w:p w14:paraId="532450BB"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 xml:space="preserve">The Department reduced red tape for service providers by introducing five-year funding contracts for the majority of specialist DFSV services in 2018. Further 5 year contracts were developed in 2023 which combined a multiple funding sources, contract </w:t>
            </w:r>
            <w:r w:rsidRPr="009F6511">
              <w:lastRenderedPageBreak/>
              <w:t>requirements and timeframes into a single omnibus agreement to reduce administrative burden on both services and the Department, and increase flexibility of funding purpose to better meet place based and service-determined need.</w:t>
            </w:r>
          </w:p>
          <w:p w14:paraId="3339E85B"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The Department has commenced work on developing a consistent funding model that incorporates outcomes-based Key Performance Indicators, and streamlined reporting. </w:t>
            </w:r>
          </w:p>
          <w:p w14:paraId="4F93BD6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rPr>
                <w:color w:val="093E60" w:themeColor="accent2" w:themeShade="80"/>
              </w:rPr>
              <w:t>This action is expanded in Action Plan 2 through the development of DFV practice and service standards for DFV specialist services [4.10] and the introduction of performance measures for service providers that reflect objectives of prevention, victim safety, and perpetrator accountability [4.14].</w:t>
            </w:r>
          </w:p>
        </w:tc>
        <w:tc>
          <w:tcPr>
            <w:tcW w:w="2410" w:type="dxa"/>
            <w:gridSpan w:val="2"/>
          </w:tcPr>
          <w:p w14:paraId="71D60A28"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On-going action</w:t>
            </w:r>
          </w:p>
        </w:tc>
      </w:tr>
      <w:tr w:rsidR="008246F7" w:rsidRPr="009F6511" w14:paraId="02AF9F56"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1DA66FE5" w14:textId="77777777" w:rsidR="008246F7" w:rsidRPr="009F6511" w:rsidRDefault="008246F7" w:rsidP="00035E64">
            <w:pPr>
              <w:rPr>
                <w:b w:val="0"/>
              </w:rPr>
            </w:pPr>
            <w:r w:rsidRPr="009F6511">
              <w:rPr>
                <w:b w:val="0"/>
              </w:rPr>
              <w:t>5.5c)</w:t>
            </w:r>
          </w:p>
        </w:tc>
        <w:tc>
          <w:tcPr>
            <w:tcW w:w="2700" w:type="dxa"/>
          </w:tcPr>
          <w:p w14:paraId="151F5772"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Review and establish terms of reference and membership of governance structures to oversee the delivery of actions under the framework</w:t>
            </w:r>
          </w:p>
        </w:tc>
        <w:tc>
          <w:tcPr>
            <w:tcW w:w="1491" w:type="dxa"/>
          </w:tcPr>
          <w:p w14:paraId="6E6A6D2E"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005" w:type="dxa"/>
          </w:tcPr>
          <w:p w14:paraId="03EB637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In addition to membership changes in 2018 and 2020, the DFSV CAWG Terms of Reference were amended in response to Machinery of Government changes and flow on governance changes.</w:t>
            </w:r>
          </w:p>
          <w:p w14:paraId="7853997A"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The key reporting line for the CAWG was through the Department to the Children and Families Standing Committee, comprised of Chief Executive Officers of relevant Northern Territory Government agencies.</w:t>
            </w:r>
          </w:p>
          <w:p w14:paraId="3A33E7F0"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An internal review of Action Plan 1 across 2023, combined with Action Plan 2 implementation planning, generated options for further amendments to the purpose, accountability and reporting lines, membership, secretariat and resourcing of the CAWG, as well as for its intersections with a new implementation oversight group within government and a DFSV Aboriginal Advisory Board to Government. The CAWG is undergoing a review of its terms of reference for refreshment in 2024.</w:t>
            </w:r>
          </w:p>
          <w:p w14:paraId="7455BD8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color w:val="093E60" w:themeColor="accent2" w:themeShade="80"/>
              </w:rPr>
              <w:t>Under Action Plan 2, the Department will establish and support a DFSV Aboriginal Advisory Board [4.1b]</w:t>
            </w:r>
          </w:p>
        </w:tc>
        <w:tc>
          <w:tcPr>
            <w:tcW w:w="2410" w:type="dxa"/>
            <w:gridSpan w:val="2"/>
          </w:tcPr>
          <w:p w14:paraId="1854A7A2"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Completed action</w:t>
            </w:r>
          </w:p>
        </w:tc>
      </w:tr>
      <w:tr w:rsidR="008246F7" w:rsidRPr="009F6511" w14:paraId="77FA8F57"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26806389" w14:textId="77777777" w:rsidR="008246F7" w:rsidRPr="009F6511" w:rsidRDefault="008246F7" w:rsidP="00035E64">
            <w:pPr>
              <w:rPr>
                <w:b w:val="0"/>
              </w:rPr>
            </w:pPr>
            <w:r w:rsidRPr="009F6511">
              <w:rPr>
                <w:b w:val="0"/>
              </w:rPr>
              <w:lastRenderedPageBreak/>
              <w:t>5.5d)</w:t>
            </w:r>
          </w:p>
        </w:tc>
        <w:tc>
          <w:tcPr>
            <w:tcW w:w="2700" w:type="dxa"/>
          </w:tcPr>
          <w:p w14:paraId="26774894"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Improve the sustainability of the non-government organisation investment through the introduction of long-term and flexible funding agreements</w:t>
            </w:r>
          </w:p>
        </w:tc>
        <w:tc>
          <w:tcPr>
            <w:tcW w:w="1491" w:type="dxa"/>
          </w:tcPr>
          <w:p w14:paraId="49281D06" w14:textId="77777777" w:rsidR="008246F7" w:rsidRPr="009F6511" w:rsidRDefault="008246F7" w:rsidP="00035E64">
            <w:pPr>
              <w:cnfStyle w:val="000000100000" w:firstRow="0" w:lastRow="0" w:firstColumn="0" w:lastColumn="0" w:oddVBand="0" w:evenVBand="0" w:oddHBand="1" w:evenHBand="0" w:firstRowFirstColumn="0" w:firstRowLastColumn="0" w:lastRowFirstColumn="0" w:lastRowLastColumn="0"/>
            </w:pPr>
            <w:r w:rsidRPr="009F6511">
              <w:t>Department of Territory Families, Housing and Communities</w:t>
            </w:r>
          </w:p>
        </w:tc>
        <w:tc>
          <w:tcPr>
            <w:tcW w:w="7005" w:type="dxa"/>
          </w:tcPr>
          <w:p w14:paraId="22EE3F0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rPr>
                <w:color w:val="093E60" w:themeColor="accent2" w:themeShade="80"/>
              </w:rPr>
            </w:pPr>
            <w:r w:rsidRPr="009F6511">
              <w:t>The Department introduced 5 year funding agreements for DFSV services in 2018 and these were again applied in 2023. From 2023, the Department also strengthened alignment between multiple DFSV funding sources and combined funding into single streams to reduce administrative burden on services and the agency, and increase flexibility of funding purpose to better meet place based and service-determined need.</w:t>
            </w:r>
          </w:p>
        </w:tc>
        <w:tc>
          <w:tcPr>
            <w:tcW w:w="2410" w:type="dxa"/>
            <w:gridSpan w:val="2"/>
          </w:tcPr>
          <w:p w14:paraId="28F5C7B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lang w:eastAsia="en-AU"/>
              </w:rPr>
              <w:t>Completed action</w:t>
            </w:r>
          </w:p>
        </w:tc>
      </w:tr>
      <w:tr w:rsidR="008246F7" w:rsidRPr="009F6511" w14:paraId="6D9FD41A" w14:textId="77777777" w:rsidTr="00035E64">
        <w:tc>
          <w:tcPr>
            <w:cnfStyle w:val="001000000000" w:firstRow="0" w:lastRow="0" w:firstColumn="1" w:lastColumn="0" w:oddVBand="0" w:evenVBand="0" w:oddHBand="0" w:evenHBand="0" w:firstRowFirstColumn="0" w:firstRowLastColumn="0" w:lastRowFirstColumn="0" w:lastRowLastColumn="0"/>
            <w:tcW w:w="706" w:type="dxa"/>
          </w:tcPr>
          <w:p w14:paraId="6259E5BA" w14:textId="77777777" w:rsidR="008246F7" w:rsidRPr="009F6511" w:rsidRDefault="008246F7" w:rsidP="00035E64">
            <w:pPr>
              <w:rPr>
                <w:b w:val="0"/>
              </w:rPr>
            </w:pPr>
            <w:r w:rsidRPr="009F6511">
              <w:rPr>
                <w:b w:val="0"/>
              </w:rPr>
              <w:t>5.5e)</w:t>
            </w:r>
          </w:p>
        </w:tc>
        <w:tc>
          <w:tcPr>
            <w:tcW w:w="2700" w:type="dxa"/>
          </w:tcPr>
          <w:p w14:paraId="2DCF0AC8"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Territory Families to review future funding options to include flexible support packages for victim survivors</w:t>
            </w:r>
          </w:p>
        </w:tc>
        <w:tc>
          <w:tcPr>
            <w:tcW w:w="1491" w:type="dxa"/>
          </w:tcPr>
          <w:p w14:paraId="7ADD57F2" w14:textId="77777777" w:rsidR="008246F7" w:rsidRPr="009F6511" w:rsidRDefault="008246F7" w:rsidP="00035E64">
            <w:pPr>
              <w:cnfStyle w:val="000000000000" w:firstRow="0" w:lastRow="0" w:firstColumn="0" w:lastColumn="0" w:oddVBand="0" w:evenVBand="0" w:oddHBand="0" w:evenHBand="0" w:firstRowFirstColumn="0" w:firstRowLastColumn="0" w:lastRowFirstColumn="0" w:lastRowLastColumn="0"/>
            </w:pPr>
            <w:r w:rsidRPr="009F6511">
              <w:t>Department of Territory Families, Housing and Communities</w:t>
            </w:r>
          </w:p>
        </w:tc>
        <w:tc>
          <w:tcPr>
            <w:tcW w:w="7005" w:type="dxa"/>
          </w:tcPr>
          <w:p w14:paraId="1883CF16"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t>The Department moved away from an accommodation-only funding model for specialist DFSV services in 2018, to one that includes resourcing for wraparound responses to victim survivors. Flexible support packages are one of these components (FSPs) and were introduced in 2019.</w:t>
            </w:r>
          </w:p>
          <w:p w14:paraId="13AC2F53"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Flexible support packages enable services to offer a personalised response to victim survivors by assisting them with individual needs including basic material needs, technological safety, medical costs, housing, education and employment costs</w:t>
            </w:r>
          </w:p>
          <w:p w14:paraId="4FA03CB2"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FSPs were funded through the $2 million ongoing Enhanced Specialist Services Grants (ESSG), which was increased by $1 million for 4 years in 2021-22. DFSV flexible support packages are now distributed by 15 specialist services across the NT. </w:t>
            </w:r>
          </w:p>
          <w:p w14:paraId="514565AF"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t xml:space="preserve">Funding for FSPs has also been bolstered through Commonwealth National Partnership Agreement funding, to extend FSP delivery to a broader range of services, including specialist legal services. </w:t>
            </w:r>
          </w:p>
          <w:p w14:paraId="6E5ACF6D"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rPr>
                <w:color w:val="093E60" w:themeColor="accent2" w:themeShade="80"/>
              </w:rPr>
            </w:pPr>
            <w:r w:rsidRPr="009F6511">
              <w:rPr>
                <w:color w:val="093E60" w:themeColor="accent2" w:themeShade="80"/>
              </w:rPr>
              <w:t>Action Plan 2 continues resourcing to provide crisis accommodation and wraparound supports (including outreach, counselling, Flexible Support Packages) to DFSV victim survivors [3.10]</w:t>
            </w:r>
          </w:p>
        </w:tc>
        <w:tc>
          <w:tcPr>
            <w:tcW w:w="2410" w:type="dxa"/>
            <w:gridSpan w:val="2"/>
          </w:tcPr>
          <w:p w14:paraId="2CD4752C" w14:textId="77777777" w:rsidR="008246F7" w:rsidRPr="009F6511" w:rsidRDefault="008246F7" w:rsidP="00035E64">
            <w:pPr>
              <w:spacing w:after="120"/>
              <w:cnfStyle w:val="000000000000" w:firstRow="0" w:lastRow="0" w:firstColumn="0" w:lastColumn="0" w:oddVBand="0" w:evenVBand="0" w:oddHBand="0" w:evenHBand="0" w:firstRowFirstColumn="0" w:firstRowLastColumn="0" w:lastRowFirstColumn="0" w:lastRowLastColumn="0"/>
            </w:pPr>
            <w:r w:rsidRPr="009F6511">
              <w:rPr>
                <w:lang w:eastAsia="en-AU"/>
              </w:rPr>
              <w:t>Completed action</w:t>
            </w:r>
          </w:p>
        </w:tc>
      </w:tr>
      <w:tr w:rsidR="008246F7" w:rsidRPr="009F6511" w14:paraId="26ADC839" w14:textId="77777777" w:rsidTr="00035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2798CF59" w14:textId="77777777" w:rsidR="008246F7" w:rsidRPr="009F6511" w:rsidRDefault="008246F7" w:rsidP="00035E64">
            <w:pPr>
              <w:rPr>
                <w:b w:val="0"/>
              </w:rPr>
            </w:pPr>
            <w:r w:rsidRPr="009F6511">
              <w:rPr>
                <w:b w:val="0"/>
              </w:rPr>
              <w:t>5.5f)</w:t>
            </w:r>
          </w:p>
        </w:tc>
        <w:tc>
          <w:tcPr>
            <w:tcW w:w="2700" w:type="dxa"/>
          </w:tcPr>
          <w:p w14:paraId="2C57645F"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Invest in domestic, family and sexual violence specialist sector </w:t>
            </w:r>
            <w:r w:rsidRPr="009F6511">
              <w:lastRenderedPageBreak/>
              <w:t>connections and capability building through the NT Council of Social Service project and biennial practice conference</w:t>
            </w:r>
          </w:p>
        </w:tc>
        <w:tc>
          <w:tcPr>
            <w:tcW w:w="1491" w:type="dxa"/>
          </w:tcPr>
          <w:p w14:paraId="2FB25E9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 xml:space="preserve">Department of Territory Families, </w:t>
            </w:r>
            <w:r w:rsidRPr="009F6511">
              <w:lastRenderedPageBreak/>
              <w:t>Housing and Communities</w:t>
            </w:r>
          </w:p>
        </w:tc>
        <w:tc>
          <w:tcPr>
            <w:tcW w:w="7005" w:type="dxa"/>
          </w:tcPr>
          <w:p w14:paraId="68E384AB"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 xml:space="preserve">In 2022, the Department entered into a 5-year agreement with NTCOSS to support a DFSV Policy Officer, following a successful pilot in 2021. The NTCOSS project: </w:t>
            </w:r>
          </w:p>
          <w:p w14:paraId="7B658EB3"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 xml:space="preserve">• established an NT Wide DFSV network; </w:t>
            </w:r>
          </w:p>
          <w:p w14:paraId="02206F87"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 strengthened communication between the NT Government and the DFSV service sector; </w:t>
            </w:r>
          </w:p>
          <w:p w14:paraId="31634351"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 progressed key initiatives under the DFSV Framework, including delivery of RAMF training; </w:t>
            </w:r>
          </w:p>
          <w:p w14:paraId="481A59E3"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supported NGO involvement on the CAWG;</w:t>
            </w:r>
          </w:p>
          <w:p w14:paraId="35F733AE"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 conducted consultation on key DFSV policy areas; and </w:t>
            </w:r>
          </w:p>
          <w:p w14:paraId="6786685C"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t xml:space="preserve">• supported governance training for services by the Australian Institute of Company Directors. </w:t>
            </w:r>
          </w:p>
          <w:p w14:paraId="2A5E7C92"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rPr>
                <w:color w:val="093E60" w:themeColor="accent2" w:themeShade="80"/>
              </w:rPr>
              <w:t>Action Plan 2 will continue to support DFSV sector development through the NTCOSS DFSV Policy Officer Project and consider the establishment of an NT DFSV peak [4.12].</w:t>
            </w:r>
          </w:p>
        </w:tc>
        <w:tc>
          <w:tcPr>
            <w:tcW w:w="2410" w:type="dxa"/>
            <w:gridSpan w:val="2"/>
          </w:tcPr>
          <w:p w14:paraId="05DDBD24" w14:textId="77777777" w:rsidR="008246F7" w:rsidRPr="009F6511" w:rsidRDefault="008246F7" w:rsidP="00035E64">
            <w:pPr>
              <w:spacing w:after="120"/>
              <w:cnfStyle w:val="000000100000" w:firstRow="0" w:lastRow="0" w:firstColumn="0" w:lastColumn="0" w:oddVBand="0" w:evenVBand="0" w:oddHBand="1" w:evenHBand="0" w:firstRowFirstColumn="0" w:firstRowLastColumn="0" w:lastRowFirstColumn="0" w:lastRowLastColumn="0"/>
            </w:pPr>
            <w:r w:rsidRPr="009F6511">
              <w:lastRenderedPageBreak/>
              <w:t>On-going action</w:t>
            </w:r>
          </w:p>
        </w:tc>
      </w:tr>
    </w:tbl>
    <w:p w14:paraId="73E70ABF" w14:textId="77777777" w:rsidR="00491B08" w:rsidRPr="009254DC" w:rsidRDefault="00491B08" w:rsidP="009254DC">
      <w:pPr>
        <w:rPr>
          <w:lang w:eastAsia="en-AU"/>
        </w:rPr>
      </w:pPr>
    </w:p>
    <w:sectPr w:rsidR="00491B08" w:rsidRPr="009254DC" w:rsidSect="009254DC">
      <w:headerReference w:type="default" r:id="rId12"/>
      <w:footerReference w:type="default" r:id="rId13"/>
      <w:headerReference w:type="first" r:id="rId14"/>
      <w:footerReference w:type="first" r:id="rId15"/>
      <w:pgSz w:w="16838" w:h="11906" w:orient="landscape"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CA09" w14:textId="77777777" w:rsidR="00A905A8" w:rsidRDefault="00A905A8" w:rsidP="007332FF">
      <w:r>
        <w:separator/>
      </w:r>
    </w:p>
  </w:endnote>
  <w:endnote w:type="continuationSeparator" w:id="0">
    <w:p w14:paraId="0837B0FC" w14:textId="77777777" w:rsidR="00A905A8" w:rsidRDefault="00A905A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8F6B" w14:textId="77777777" w:rsidR="00983000" w:rsidRDefault="00983000" w:rsidP="00450636">
    <w:pPr>
      <w:spacing w:after="0"/>
    </w:pPr>
  </w:p>
  <w:tbl>
    <w:tblPr>
      <w:tblW w:w="1525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250"/>
    </w:tblGrid>
    <w:tr w:rsidR="00CA36A0" w:rsidRPr="00132658" w14:paraId="73A415B7" w14:textId="77777777" w:rsidTr="003226BC">
      <w:trPr>
        <w:cantSplit/>
        <w:trHeight w:hRule="exact" w:val="850"/>
      </w:trPr>
      <w:tc>
        <w:tcPr>
          <w:tcW w:w="15250" w:type="dxa"/>
          <w:vAlign w:val="bottom"/>
        </w:tcPr>
        <w:p w14:paraId="295CF96A"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246F7">
                <w:rPr>
                  <w:rStyle w:val="PageNumber"/>
                  <w:b/>
                </w:rPr>
                <w:t>TERRITORY FAMILIES, HOUSING AND COMMUNITIES</w:t>
              </w:r>
            </w:sdtContent>
          </w:sdt>
        </w:p>
        <w:p w14:paraId="6ED92B33" w14:textId="77777777" w:rsidR="00D47DC7" w:rsidRPr="00CE6614" w:rsidRDefault="008C5CC3"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5-29T00:00:00Z">
                <w:dateFormat w:val="d MMMM yyyy"/>
                <w:lid w:val="en-AU"/>
                <w:storeMappedDataAs w:val="dateTime"/>
                <w:calendar w:val="gregorian"/>
              </w:date>
            </w:sdtPr>
            <w:sdtEndPr>
              <w:rPr>
                <w:rStyle w:val="PageNumber"/>
              </w:rPr>
            </w:sdtEndPr>
            <w:sdtContent>
              <w:r w:rsidR="008246F7">
                <w:rPr>
                  <w:rStyle w:val="PageNumber"/>
                </w:rPr>
                <w:t>29 May 2024</w:t>
              </w:r>
            </w:sdtContent>
          </w:sdt>
          <w:r w:rsidR="00D47DC7" w:rsidRPr="00CE6614">
            <w:rPr>
              <w:rStyle w:val="PageNumber"/>
            </w:rPr>
            <w:t xml:space="preserve"> | </w:t>
          </w:r>
        </w:p>
        <w:p w14:paraId="1C5B3F9C"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554A3">
            <w:rPr>
              <w:rStyle w:val="PageNumber"/>
              <w:noProof/>
            </w:rPr>
            <w:t>22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554A3">
            <w:rPr>
              <w:rStyle w:val="PageNumber"/>
              <w:noProof/>
            </w:rPr>
            <w:t>47</w:t>
          </w:r>
          <w:r w:rsidRPr="00AC4488">
            <w:rPr>
              <w:rStyle w:val="PageNumber"/>
            </w:rPr>
            <w:fldChar w:fldCharType="end"/>
          </w:r>
        </w:p>
      </w:tc>
    </w:tr>
  </w:tbl>
  <w:p w14:paraId="78E209B5"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5775" w14:textId="77777777" w:rsidR="00D15D88" w:rsidRDefault="00D15D88" w:rsidP="0071700C">
    <w:pPr>
      <w:spacing w:after="0"/>
    </w:pPr>
  </w:p>
  <w:tbl>
    <w:tblPr>
      <w:tblW w:w="15251"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671"/>
      <w:gridCol w:w="2580"/>
    </w:tblGrid>
    <w:tr w:rsidR="0071700C" w:rsidRPr="00132658" w14:paraId="64196BA1" w14:textId="77777777" w:rsidTr="009254DC">
      <w:trPr>
        <w:cantSplit/>
        <w:trHeight w:hRule="exact" w:val="1134"/>
      </w:trPr>
      <w:tc>
        <w:tcPr>
          <w:tcW w:w="12671" w:type="dxa"/>
          <w:vAlign w:val="bottom"/>
        </w:tcPr>
        <w:p w14:paraId="180908BC"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246F7">
                <w:rPr>
                  <w:rStyle w:val="PageNumber"/>
                  <w:b/>
                </w:rPr>
                <w:t>TERRITORY FAMILIES, HOUSING AND COMMUNITIES</w:t>
              </w:r>
            </w:sdtContent>
          </w:sdt>
        </w:p>
        <w:p w14:paraId="2DA0D6FC" w14:textId="77777777" w:rsidR="00D47DC7" w:rsidRPr="00CE6614" w:rsidRDefault="008C5CC3"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5-29T00:00:00Z">
                <w:dateFormat w:val="d MMMM yyyy"/>
                <w:lid w:val="en-AU"/>
                <w:storeMappedDataAs w:val="dateTime"/>
                <w:calendar w:val="gregorian"/>
              </w:date>
            </w:sdtPr>
            <w:sdtEndPr>
              <w:rPr>
                <w:rStyle w:val="PageNumber"/>
              </w:rPr>
            </w:sdtEndPr>
            <w:sdtContent>
              <w:r w:rsidR="008246F7">
                <w:rPr>
                  <w:rStyle w:val="PageNumber"/>
                </w:rPr>
                <w:t>29 May 2024</w:t>
              </w:r>
            </w:sdtContent>
          </w:sdt>
          <w:r w:rsidR="00D47DC7" w:rsidRPr="00CE6614">
            <w:rPr>
              <w:rStyle w:val="PageNumber"/>
            </w:rPr>
            <w:t xml:space="preserve"> | </w:t>
          </w:r>
        </w:p>
        <w:p w14:paraId="0E644E5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554A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554A3">
            <w:rPr>
              <w:rStyle w:val="PageNumber"/>
              <w:noProof/>
            </w:rPr>
            <w:t>47</w:t>
          </w:r>
          <w:r w:rsidRPr="00AC4488">
            <w:rPr>
              <w:rStyle w:val="PageNumber"/>
            </w:rPr>
            <w:fldChar w:fldCharType="end"/>
          </w:r>
        </w:p>
      </w:tc>
      <w:tc>
        <w:tcPr>
          <w:tcW w:w="2580" w:type="dxa"/>
          <w:vAlign w:val="bottom"/>
        </w:tcPr>
        <w:p w14:paraId="391E8D24"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E42D941"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5D52" w14:textId="77777777" w:rsidR="00A905A8" w:rsidRDefault="00A905A8" w:rsidP="007332FF">
      <w:r>
        <w:separator/>
      </w:r>
    </w:p>
  </w:footnote>
  <w:footnote w:type="continuationSeparator" w:id="0">
    <w:p w14:paraId="6E29C9EF" w14:textId="77777777" w:rsidR="00A905A8" w:rsidRDefault="00A905A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D592" w14:textId="77777777" w:rsidR="00983000" w:rsidRPr="00162207" w:rsidRDefault="008C5CC3"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246F7">
          <w:t>Final Status Report - Action Plan 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F6E51E2" w14:textId="77777777" w:rsidR="00E54F9E" w:rsidRDefault="008246F7" w:rsidP="00435082">
        <w:pPr>
          <w:pStyle w:val="Title"/>
        </w:pPr>
        <w:r w:rsidRPr="008246F7">
          <w:rPr>
            <w:rStyle w:val="TitleChar"/>
          </w:rPr>
          <w:t xml:space="preserve">Final Status Report - Action Plan </w:t>
        </w:r>
        <w:r>
          <w:rPr>
            <w:rStyle w:val="TitleChar"/>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944D0E"/>
    <w:multiLevelType w:val="hybridMultilevel"/>
    <w:tmpl w:val="42F40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836AF2"/>
    <w:multiLevelType w:val="hybridMultilevel"/>
    <w:tmpl w:val="0714E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3C43D3C"/>
    <w:multiLevelType w:val="hybridMultilevel"/>
    <w:tmpl w:val="AA4CC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AA2D73"/>
    <w:multiLevelType w:val="hybridMultilevel"/>
    <w:tmpl w:val="691A98BE"/>
    <w:lvl w:ilvl="0" w:tplc="0C090001">
      <w:start w:val="2"/>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7A42FE8"/>
    <w:multiLevelType w:val="hybridMultilevel"/>
    <w:tmpl w:val="1666A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4EF1F31"/>
    <w:multiLevelType w:val="hybridMultilevel"/>
    <w:tmpl w:val="82BAAEB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5DB004C7"/>
    <w:multiLevelType w:val="hybridMultilevel"/>
    <w:tmpl w:val="EEE6A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C0C21FA"/>
    <w:multiLevelType w:val="hybridMultilevel"/>
    <w:tmpl w:val="E4C02AD4"/>
    <w:lvl w:ilvl="0" w:tplc="6296AA62">
      <w:start w:val="2"/>
      <w:numFmt w:val="bullet"/>
      <w:lvlText w:val="-"/>
      <w:lvlJc w:val="left"/>
      <w:pPr>
        <w:ind w:left="720" w:hanging="36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1A0B64"/>
    <w:multiLevelType w:val="hybridMultilevel"/>
    <w:tmpl w:val="622A4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72126709">
    <w:abstractNumId w:val="22"/>
  </w:num>
  <w:num w:numId="2" w16cid:durableId="667682149">
    <w:abstractNumId w:val="13"/>
  </w:num>
  <w:num w:numId="3" w16cid:durableId="888807440">
    <w:abstractNumId w:val="41"/>
  </w:num>
  <w:num w:numId="4" w16cid:durableId="429813382">
    <w:abstractNumId w:val="28"/>
  </w:num>
  <w:num w:numId="5" w16cid:durableId="785537964">
    <w:abstractNumId w:val="18"/>
  </w:num>
  <w:num w:numId="6" w16cid:durableId="1545369701">
    <w:abstractNumId w:val="8"/>
  </w:num>
  <w:num w:numId="7" w16cid:durableId="1850215686">
    <w:abstractNumId w:val="30"/>
  </w:num>
  <w:num w:numId="8" w16cid:durableId="730807726">
    <w:abstractNumId w:val="17"/>
  </w:num>
  <w:num w:numId="9" w16cid:durableId="1010639232">
    <w:abstractNumId w:val="23"/>
  </w:num>
  <w:num w:numId="10" w16cid:durableId="1904103457">
    <w:abstractNumId w:val="32"/>
  </w:num>
  <w:num w:numId="11" w16cid:durableId="1150100868">
    <w:abstractNumId w:val="12"/>
  </w:num>
  <w:num w:numId="12" w16cid:durableId="855266396">
    <w:abstractNumId w:val="26"/>
  </w:num>
  <w:num w:numId="13" w16cid:durableId="1361319958">
    <w:abstractNumId w:val="14"/>
  </w:num>
  <w:num w:numId="14" w16cid:durableId="236482182">
    <w:abstractNumId w:val="24"/>
  </w:num>
  <w:num w:numId="15" w16cid:durableId="762998827">
    <w:abstractNumId w:val="42"/>
  </w:num>
  <w:num w:numId="16" w16cid:durableId="1781099081">
    <w:abstractNumId w:val="1"/>
  </w:num>
  <w:num w:numId="17" w16cid:durableId="1162310242">
    <w:abstractNumId w:val="37"/>
  </w:num>
  <w:num w:numId="18" w16cid:durableId="930510157">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C04" w:allStyles="0" w:customStyles="0" w:latentStyles="1" w:stylesInUse="0" w:headingStyles="0" w:numberingStyles="0" w:tableStyles="0" w:directFormattingOnRuns="0" w:directFormattingOnParagraphs="0"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F7"/>
    <w:rsid w:val="00001DDF"/>
    <w:rsid w:val="0000322D"/>
    <w:rsid w:val="00007670"/>
    <w:rsid w:val="00010665"/>
    <w:rsid w:val="00021B06"/>
    <w:rsid w:val="0002393A"/>
    <w:rsid w:val="00027DB8"/>
    <w:rsid w:val="00031A96"/>
    <w:rsid w:val="00040BF3"/>
    <w:rsid w:val="0004211C"/>
    <w:rsid w:val="00042CCF"/>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19B7"/>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16245"/>
    <w:rsid w:val="00230031"/>
    <w:rsid w:val="00235C01"/>
    <w:rsid w:val="00247343"/>
    <w:rsid w:val="00253F96"/>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001"/>
    <w:rsid w:val="00307FE1"/>
    <w:rsid w:val="003164BA"/>
    <w:rsid w:val="003226BC"/>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289"/>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1B08"/>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70B"/>
    <w:rsid w:val="00564C12"/>
    <w:rsid w:val="005654B8"/>
    <w:rsid w:val="00570D94"/>
    <w:rsid w:val="00570FA2"/>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07F5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46F7"/>
    <w:rsid w:val="0082598B"/>
    <w:rsid w:val="0082634E"/>
    <w:rsid w:val="008313C4"/>
    <w:rsid w:val="00835434"/>
    <w:rsid w:val="008358C0"/>
    <w:rsid w:val="00842838"/>
    <w:rsid w:val="00854EC1"/>
    <w:rsid w:val="008554A3"/>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5CC3"/>
    <w:rsid w:val="008C70BB"/>
    <w:rsid w:val="008D1B00"/>
    <w:rsid w:val="008D57B8"/>
    <w:rsid w:val="008E03FC"/>
    <w:rsid w:val="008E510B"/>
    <w:rsid w:val="00902B13"/>
    <w:rsid w:val="00911941"/>
    <w:rsid w:val="0092024D"/>
    <w:rsid w:val="00925146"/>
    <w:rsid w:val="009254DC"/>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671E4"/>
    <w:rsid w:val="00A70DD8"/>
    <w:rsid w:val="00A76790"/>
    <w:rsid w:val="00A85D0C"/>
    <w:rsid w:val="00A905A8"/>
    <w:rsid w:val="00A925EC"/>
    <w:rsid w:val="00A929AA"/>
    <w:rsid w:val="00A92B6B"/>
    <w:rsid w:val="00AA541E"/>
    <w:rsid w:val="00AD0DA4"/>
    <w:rsid w:val="00AD4169"/>
    <w:rsid w:val="00AE25C6"/>
    <w:rsid w:val="00AE306C"/>
    <w:rsid w:val="00AF28C1"/>
    <w:rsid w:val="00B02EF1"/>
    <w:rsid w:val="00B07C97"/>
    <w:rsid w:val="00B11C67"/>
    <w:rsid w:val="00B15754"/>
    <w:rsid w:val="00B16002"/>
    <w:rsid w:val="00B2046E"/>
    <w:rsid w:val="00B20E8B"/>
    <w:rsid w:val="00B257E1"/>
    <w:rsid w:val="00B2599A"/>
    <w:rsid w:val="00B27AC4"/>
    <w:rsid w:val="00B343CC"/>
    <w:rsid w:val="00B5084A"/>
    <w:rsid w:val="00B5393C"/>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37032"/>
    <w:rsid w:val="00F5696E"/>
    <w:rsid w:val="00F60EFF"/>
    <w:rsid w:val="00F67D2D"/>
    <w:rsid w:val="00F858F2"/>
    <w:rsid w:val="00F860CC"/>
    <w:rsid w:val="00F94398"/>
    <w:rsid w:val="00FB2B56"/>
    <w:rsid w:val="00FB55D5"/>
    <w:rsid w:val="00FC12BF"/>
    <w:rsid w:val="00FC2C60"/>
    <w:rsid w:val="00FD2F0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F50A2"/>
  <w15:docId w15:val="{D54D8C8B-6116-4400-AF7B-B687D422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45"/>
    <w:rPr>
      <w:rFonts w:ascii="Lato" w:hAnsi="Lato"/>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9"/>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9"/>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qFormat/>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qFormat/>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qFormat/>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9"/>
    <w:rsid w:val="00A567EE"/>
    <w:rPr>
      <w:rFonts w:ascii="Lato Semibold" w:eastAsia="Times New Roman" w:hAnsi="Lato Semibold"/>
      <w:color w:val="454347"/>
      <w:sz w:val="32"/>
      <w:szCs w:val="28"/>
    </w:rPr>
  </w:style>
  <w:style w:type="paragraph" w:styleId="Title">
    <w:name w:val="Title"/>
    <w:basedOn w:val="Normal"/>
    <w:next w:val="Normal"/>
    <w:link w:val="TitleChar"/>
    <w:uiPriority w:val="1"/>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List Paragraph1,List Paragraph11,Bullet Paragraph,List Paragraph2,Dot pt,F5 List Paragraph,No Spacing1,List Paragraph Char Char Char,Indicator Text,Numbered Para 1,Bullet 1,List Paragraph12,Bullet Points,MAIN CONTENT,L,列出段"/>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EE750D"/>
    <w:rPr>
      <w:rFonts w:ascii="Lato" w:hAnsi="Lato"/>
      <w:b/>
      <w:color w:val="1F1F5F" w:themeColor="text1"/>
    </w:rPr>
  </w:style>
  <w:style w:type="character" w:customStyle="1" w:styleId="Heading6Char">
    <w:name w:val="Heading 6 Char"/>
    <w:basedOn w:val="DefaultParagraphFont"/>
    <w:link w:val="Heading6"/>
    <w:uiPriority w:val="2"/>
    <w:rsid w:val="00EE750D"/>
    <w:rPr>
      <w:rFonts w:ascii="Lato" w:hAnsi="Lato"/>
      <w:b/>
      <w:color w:val="606060"/>
    </w:rPr>
  </w:style>
  <w:style w:type="character" w:customStyle="1" w:styleId="Heading7Char">
    <w:name w:val="Heading 7 Char"/>
    <w:basedOn w:val="DefaultParagraphFont"/>
    <w:link w:val="Heading7"/>
    <w:uiPriority w:val="2"/>
    <w:rsid w:val="00EE750D"/>
    <w:rPr>
      <w:rFonts w:ascii="Lato" w:hAnsi="Lato"/>
      <w:b/>
      <w:color w:val="1F1F5F" w:themeColor="text1"/>
    </w:rPr>
  </w:style>
  <w:style w:type="character" w:customStyle="1" w:styleId="Heading8Char">
    <w:name w:val="Heading 8 Char"/>
    <w:basedOn w:val="DefaultParagraphFont"/>
    <w:link w:val="Heading8"/>
    <w:uiPriority w:val="2"/>
    <w:rsid w:val="00EE750D"/>
    <w:rPr>
      <w:rFonts w:ascii="Lato" w:hAnsi="Lato"/>
      <w:b/>
      <w:color w:val="606060"/>
    </w:rPr>
  </w:style>
  <w:style w:type="character" w:customStyle="1" w:styleId="Heading9Char">
    <w:name w:val="Heading 9 Char"/>
    <w:basedOn w:val="DefaultParagraphFont"/>
    <w:link w:val="Heading9"/>
    <w:uiPriority w:val="2"/>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qFormat/>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13"/>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unhideWhenUsed/>
    <w:rsid w:val="00491B08"/>
    <w:pPr>
      <w:spacing w:after="0"/>
    </w:pPr>
    <w:rPr>
      <w:sz w:val="20"/>
      <w:szCs w:val="20"/>
    </w:rPr>
  </w:style>
  <w:style w:type="character" w:customStyle="1" w:styleId="FootnoteTextChar">
    <w:name w:val="Footnote Text Char"/>
    <w:basedOn w:val="DefaultParagraphFont"/>
    <w:link w:val="FootnoteText"/>
    <w:uiPriority w:val="99"/>
    <w:rsid w:val="00491B08"/>
    <w:rPr>
      <w:rFonts w:ascii="Lato" w:hAnsi="Lato"/>
      <w:sz w:val="20"/>
      <w:szCs w:val="20"/>
    </w:rPr>
  </w:style>
  <w:style w:type="character" w:styleId="FootnoteReference">
    <w:name w:val="footnote reference"/>
    <w:aliases w:val="BVI fnr Char Char Char Char Char Char1,BVI fnr Car Car Char Char Char Char Char Char,BVI fnr Car Char Char Char Char Char Char,BVI fnr Car Car Car Car Char Char Char1 Char Char Char Char,BVI fnr Char Char Char Char Char Char1 Char"/>
    <w:basedOn w:val="DefaultParagraphFont"/>
    <w:link w:val="BVIfnrCharCharChar"/>
    <w:uiPriority w:val="99"/>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 w:type="table" w:customStyle="1" w:styleId="NTGtable2">
    <w:name w:val="NTG table 2"/>
    <w:basedOn w:val="TableGrid"/>
    <w:uiPriority w:val="99"/>
    <w:rsid w:val="008246F7"/>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8246F7"/>
    <w:pPr>
      <w:spacing w:after="100"/>
      <w:ind w:left="660"/>
    </w:pPr>
  </w:style>
  <w:style w:type="numbering" w:customStyle="1" w:styleId="Numberedlist">
    <w:name w:val="Numbered list"/>
    <w:basedOn w:val="NoList"/>
    <w:rsid w:val="008246F7"/>
    <w:pPr>
      <w:numPr>
        <w:numId w:val="9"/>
      </w:numPr>
    </w:pPr>
  </w:style>
  <w:style w:type="table" w:customStyle="1" w:styleId="NTGtable1">
    <w:name w:val="NTG table 1"/>
    <w:basedOn w:val="TableNormal"/>
    <w:uiPriority w:val="99"/>
    <w:rsid w:val="008246F7"/>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8246F7"/>
    <w:rPr>
      <w:sz w:val="16"/>
      <w:szCs w:val="16"/>
    </w:rPr>
  </w:style>
  <w:style w:type="paragraph" w:styleId="CommentText">
    <w:name w:val="annotation text"/>
    <w:basedOn w:val="Normal"/>
    <w:link w:val="CommentTextChar"/>
    <w:uiPriority w:val="99"/>
    <w:unhideWhenUsed/>
    <w:rsid w:val="008246F7"/>
    <w:rPr>
      <w:sz w:val="20"/>
      <w:szCs w:val="20"/>
    </w:rPr>
  </w:style>
  <w:style w:type="character" w:customStyle="1" w:styleId="CommentTextChar">
    <w:name w:val="Comment Text Char"/>
    <w:basedOn w:val="DefaultParagraphFont"/>
    <w:link w:val="CommentText"/>
    <w:uiPriority w:val="99"/>
    <w:rsid w:val="008246F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246F7"/>
    <w:rPr>
      <w:b/>
      <w:bCs/>
    </w:rPr>
  </w:style>
  <w:style w:type="character" w:customStyle="1" w:styleId="CommentSubjectChar">
    <w:name w:val="Comment Subject Char"/>
    <w:basedOn w:val="CommentTextChar"/>
    <w:link w:val="CommentSubject"/>
    <w:uiPriority w:val="99"/>
    <w:semiHidden/>
    <w:rsid w:val="008246F7"/>
    <w:rPr>
      <w:rFonts w:ascii="Lato" w:hAnsi="Lato"/>
      <w:b/>
      <w:bCs/>
      <w:sz w:val="20"/>
      <w:szCs w:val="20"/>
    </w:rPr>
  </w:style>
  <w:style w:type="character" w:customStyle="1" w:styleId="ListParagraphChar">
    <w:name w:val="List Paragraph Char"/>
    <w:aliases w:val="Recommendation Char,List Paragraph1 Char,List Paragraph11 Char,Bullet Paragraph Char,List Paragraph2 Char,Dot pt Char,F5 List Paragraph Char,No Spacing1 Char,List Paragraph Char Char Char Char,Indicator Text Char,Numbered Para 1 Char"/>
    <w:basedOn w:val="DefaultParagraphFont"/>
    <w:link w:val="ListParagraph"/>
    <w:uiPriority w:val="34"/>
    <w:qFormat/>
    <w:rsid w:val="008246F7"/>
    <w:rPr>
      <w:rFonts w:ascii="Lato" w:eastAsiaTheme="minorEastAsia" w:hAnsi="Lato"/>
      <w:iCs/>
    </w:rPr>
  </w:style>
  <w:style w:type="character" w:styleId="Emphasis">
    <w:name w:val="Emphasis"/>
    <w:basedOn w:val="DefaultParagraphFont"/>
    <w:uiPriority w:val="20"/>
    <w:qFormat/>
    <w:rsid w:val="008246F7"/>
    <w:rPr>
      <w:i/>
      <w:iCs/>
    </w:rPr>
  </w:style>
  <w:style w:type="character" w:customStyle="1" w:styleId="file-info">
    <w:name w:val="file-info"/>
    <w:basedOn w:val="DefaultParagraphFont"/>
    <w:rsid w:val="008246F7"/>
  </w:style>
  <w:style w:type="paragraph" w:customStyle="1" w:styleId="BVIfnrCharCharChar">
    <w:name w:val="BVI fnr Char Char Char"/>
    <w:aliases w:val="BVI fnr Car Car Char Char Char,BVI fnr Car Char Char Char,BVI fnr Car Car Car Car Char Char Char1 Char,BVI fnr Char Char Char Char"/>
    <w:basedOn w:val="Normal"/>
    <w:link w:val="FootnoteReference"/>
    <w:uiPriority w:val="99"/>
    <w:rsid w:val="008246F7"/>
    <w:pPr>
      <w:spacing w:before="200" w:after="160" w:line="240" w:lineRule="exact"/>
    </w:pPr>
    <w:rPr>
      <w:rFonts w:ascii="Arial" w:hAnsi="Arial"/>
      <w:vertAlign w:val="superscript"/>
    </w:rPr>
  </w:style>
  <w:style w:type="paragraph" w:styleId="TableofFigures">
    <w:name w:val="table of figures"/>
    <w:basedOn w:val="Normal"/>
    <w:next w:val="Normal"/>
    <w:uiPriority w:val="99"/>
    <w:unhideWhenUsed/>
    <w:rsid w:val="008246F7"/>
    <w:pPr>
      <w:spacing w:after="0"/>
    </w:pPr>
  </w:style>
  <w:style w:type="character" w:styleId="FollowedHyperlink">
    <w:name w:val="FollowedHyperlink"/>
    <w:basedOn w:val="DefaultParagraphFont"/>
    <w:uiPriority w:val="99"/>
    <w:semiHidden/>
    <w:unhideWhenUsed/>
    <w:rsid w:val="008246F7"/>
    <w:rPr>
      <w:color w:val="8C4799" w:themeColor="followedHyperlink"/>
      <w:u w:val="single"/>
    </w:rPr>
  </w:style>
  <w:style w:type="character" w:customStyle="1" w:styleId="text-format-content">
    <w:name w:val="text-format-content"/>
    <w:basedOn w:val="DefaultParagraphFont"/>
    <w:rsid w:val="008246F7"/>
  </w:style>
  <w:style w:type="character" w:customStyle="1" w:styleId="--dr-765">
    <w:name w:val="--dr-765"/>
    <w:basedOn w:val="DefaultParagraphFont"/>
    <w:rsid w:val="008246F7"/>
  </w:style>
  <w:style w:type="character" w:customStyle="1" w:styleId="--dr-691">
    <w:name w:val="--dr-691"/>
    <w:basedOn w:val="DefaultParagraphFont"/>
    <w:rsid w:val="008246F7"/>
  </w:style>
  <w:style w:type="paragraph" w:styleId="Revision">
    <w:name w:val="Revision"/>
    <w:hidden/>
    <w:uiPriority w:val="99"/>
    <w:semiHidden/>
    <w:rsid w:val="008246F7"/>
    <w:pPr>
      <w:spacing w:after="0"/>
    </w:pPr>
    <w:rPr>
      <w:rFonts w:ascii="Lato" w:hAnsi="Lato"/>
    </w:rPr>
  </w:style>
  <w:style w:type="paragraph" w:customStyle="1" w:styleId="NTGTableText">
    <w:name w:val="NTG Table Text"/>
    <w:basedOn w:val="Normal"/>
    <w:uiPriority w:val="1"/>
    <w:qFormat/>
    <w:rsid w:val="008246F7"/>
    <w:pPr>
      <w:spacing w:after="40"/>
    </w:pPr>
    <w:rPr>
      <w:rFonts w:ascii="Arial" w:eastAsia="Times New Roman" w:hAnsi="Arial"/>
      <w:szCs w:val="20"/>
    </w:rPr>
  </w:style>
  <w:style w:type="character" w:customStyle="1" w:styleId="linknounderline">
    <w:name w:val="link_no_underline"/>
    <w:basedOn w:val="DefaultParagraphFont"/>
    <w:rsid w:val="008246F7"/>
  </w:style>
  <w:style w:type="paragraph" w:customStyle="1" w:styleId="TableParagraph">
    <w:name w:val="Table Paragraph"/>
    <w:basedOn w:val="Normal"/>
    <w:uiPriority w:val="1"/>
    <w:qFormat/>
    <w:rsid w:val="008246F7"/>
    <w:pPr>
      <w:widowControl w:val="0"/>
      <w:autoSpaceDE w:val="0"/>
      <w:autoSpaceDN w:val="0"/>
      <w:spacing w:after="0"/>
    </w:pPr>
    <w:rPr>
      <w:rFonts w:eastAsia="Lato" w:cs="Lato"/>
      <w:lang w:val="en-US"/>
    </w:rPr>
  </w:style>
  <w:style w:type="paragraph" w:styleId="TOC5">
    <w:name w:val="toc 5"/>
    <w:basedOn w:val="Normal"/>
    <w:next w:val="Normal"/>
    <w:autoRedefine/>
    <w:uiPriority w:val="39"/>
    <w:unhideWhenUsed/>
    <w:rsid w:val="008246F7"/>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8246F7"/>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8246F7"/>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8246F7"/>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8246F7"/>
    <w:pPr>
      <w:spacing w:after="100" w:line="259" w:lineRule="auto"/>
      <w:ind w:left="1760"/>
    </w:pPr>
    <w:rPr>
      <w:rFonts w:asciiTheme="minorHAnsi" w:eastAsiaTheme="minorEastAsia" w:hAnsiTheme="minorHAnsi" w:cstheme="minorBidi"/>
      <w:lang w:eastAsia="en-AU"/>
    </w:rPr>
  </w:style>
  <w:style w:type="table" w:styleId="GridTable4-Accent5">
    <w:name w:val="Grid Table 4 Accent 5"/>
    <w:basedOn w:val="TableNormal"/>
    <w:uiPriority w:val="49"/>
    <w:rsid w:val="008246F7"/>
    <w:pPr>
      <w:spacing w:after="0"/>
    </w:pPr>
    <w:rPr>
      <w:rFonts w:asciiTheme="minorHAnsi" w:eastAsiaTheme="minorHAnsi" w:hAnsiTheme="minorHAnsi" w:cstheme="minorBidi"/>
    </w:rPr>
    <w:tblPr>
      <w:tblStyleRowBandSize w:val="1"/>
      <w:tblStyleColBandSize w:val="1"/>
      <w:tblBorders>
        <w:top w:val="single" w:sz="4" w:space="0" w:color="BB91B0" w:themeColor="accent5" w:themeTint="99"/>
        <w:left w:val="single" w:sz="4" w:space="0" w:color="BB91B0" w:themeColor="accent5" w:themeTint="99"/>
        <w:bottom w:val="single" w:sz="4" w:space="0" w:color="BB91B0" w:themeColor="accent5" w:themeTint="99"/>
        <w:right w:val="single" w:sz="4" w:space="0" w:color="BB91B0" w:themeColor="accent5" w:themeTint="99"/>
        <w:insideH w:val="single" w:sz="4" w:space="0" w:color="BB91B0" w:themeColor="accent5" w:themeTint="99"/>
        <w:insideV w:val="single" w:sz="4" w:space="0" w:color="BB91B0" w:themeColor="accent5" w:themeTint="99"/>
      </w:tblBorders>
    </w:tblPr>
    <w:tblStylePr w:type="firstRow">
      <w:rPr>
        <w:b/>
        <w:bCs/>
        <w:color w:val="FFFFFF" w:themeColor="background1"/>
      </w:rPr>
      <w:tblPr/>
      <w:tcPr>
        <w:tcBorders>
          <w:top w:val="single" w:sz="4" w:space="0" w:color="845278" w:themeColor="accent5"/>
          <w:left w:val="single" w:sz="4" w:space="0" w:color="845278" w:themeColor="accent5"/>
          <w:bottom w:val="single" w:sz="4" w:space="0" w:color="845278" w:themeColor="accent5"/>
          <w:right w:val="single" w:sz="4" w:space="0" w:color="845278" w:themeColor="accent5"/>
          <w:insideH w:val="nil"/>
          <w:insideV w:val="nil"/>
        </w:tcBorders>
        <w:shd w:val="clear" w:color="auto" w:fill="845278" w:themeFill="accent5"/>
      </w:tcPr>
    </w:tblStylePr>
    <w:tblStylePr w:type="lastRow">
      <w:rPr>
        <w:b/>
        <w:bCs/>
      </w:rPr>
      <w:tblPr/>
      <w:tcPr>
        <w:tcBorders>
          <w:top w:val="double" w:sz="4" w:space="0" w:color="845278" w:themeColor="accent5"/>
        </w:tcBorders>
      </w:tcPr>
    </w:tblStylePr>
    <w:tblStylePr w:type="firstCol">
      <w:rPr>
        <w:b/>
        <w:bCs/>
      </w:rPr>
    </w:tblStylePr>
    <w:tblStylePr w:type="lastCol">
      <w:rPr>
        <w:b/>
        <w:bCs/>
      </w:rPr>
    </w:tblStylePr>
    <w:tblStylePr w:type="band1Vert">
      <w:tblPr/>
      <w:tcPr>
        <w:shd w:val="clear" w:color="auto" w:fill="E8DAE4" w:themeFill="accent5" w:themeFillTint="33"/>
      </w:tcPr>
    </w:tblStylePr>
    <w:tblStylePr w:type="band1Horz">
      <w:tblPr/>
      <w:tcPr>
        <w:shd w:val="clear" w:color="auto" w:fill="E8DAE4" w:themeFill="accent5" w:themeFillTint="33"/>
      </w:tcPr>
    </w:tblStylePr>
  </w:style>
  <w:style w:type="table" w:styleId="ListTable3-Accent1">
    <w:name w:val="List Table 3 Accent 1"/>
    <w:basedOn w:val="TableNormal"/>
    <w:uiPriority w:val="48"/>
    <w:rsid w:val="008246F7"/>
    <w:pPr>
      <w:spacing w:after="0"/>
    </w:pPr>
    <w:rPr>
      <w:rFonts w:asciiTheme="minorHAnsi" w:eastAsiaTheme="minorHAnsi" w:hAnsiTheme="minorHAnsi" w:cstheme="minorBidi"/>
    </w:rPr>
    <w:tblPr>
      <w:tblStyleRowBandSize w:val="1"/>
      <w:tblStyleColBandSize w:val="1"/>
      <w:tblBorders>
        <w:top w:val="single" w:sz="4" w:space="0" w:color="C25062" w:themeColor="accent1"/>
        <w:left w:val="single" w:sz="4" w:space="0" w:color="C25062" w:themeColor="accent1"/>
        <w:bottom w:val="single" w:sz="4" w:space="0" w:color="C25062" w:themeColor="accent1"/>
        <w:right w:val="single" w:sz="4" w:space="0" w:color="C25062" w:themeColor="accent1"/>
      </w:tblBorders>
    </w:tblPr>
    <w:tblStylePr w:type="firstRow">
      <w:rPr>
        <w:b/>
        <w:bCs/>
        <w:color w:val="FFFFFF" w:themeColor="background1"/>
      </w:rPr>
      <w:tblPr/>
      <w:tcPr>
        <w:shd w:val="clear" w:color="auto" w:fill="C25062" w:themeFill="accent1"/>
      </w:tcPr>
    </w:tblStylePr>
    <w:tblStylePr w:type="lastRow">
      <w:rPr>
        <w:b/>
        <w:bCs/>
      </w:rPr>
      <w:tblPr/>
      <w:tcPr>
        <w:tcBorders>
          <w:top w:val="double" w:sz="4" w:space="0" w:color="C2506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062" w:themeColor="accent1"/>
          <w:right w:val="single" w:sz="4" w:space="0" w:color="C25062" w:themeColor="accent1"/>
        </w:tcBorders>
      </w:tcPr>
    </w:tblStylePr>
    <w:tblStylePr w:type="band1Horz">
      <w:tblPr/>
      <w:tcPr>
        <w:tcBorders>
          <w:top w:val="single" w:sz="4" w:space="0" w:color="C25062" w:themeColor="accent1"/>
          <w:bottom w:val="single" w:sz="4" w:space="0" w:color="C2506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062" w:themeColor="accent1"/>
          <w:left w:val="nil"/>
        </w:tcBorders>
      </w:tcPr>
    </w:tblStylePr>
    <w:tblStylePr w:type="swCell">
      <w:tblPr/>
      <w:tcPr>
        <w:tcBorders>
          <w:top w:val="double" w:sz="4" w:space="0" w:color="C25062"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fhc.nt.gov.au/domestic-family-and-sexual-violence-reduction/domestic,-family-and-sexual-violence-workforce-and-sector-developm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fhc.nt.gov.au/domestic-family-and-sexual-violence-reduction/domestic-family-and-sexual-violence-prevention" TargetMode="External"/><Relationship Id="rId4" Type="http://schemas.openxmlformats.org/officeDocument/2006/relationships/styles" Target="styles.xml"/><Relationship Id="rId9" Type="http://schemas.openxmlformats.org/officeDocument/2006/relationships/hyperlink" Target="https://tfhc.nt.gov.au/domestic,-family-and-sexual-violence-reduction/preventingviolenc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ah\Downloads\ntg-short-document-landscap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6D1E93-A63B-409C-A2CA-63C54216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ntg-short-document-landscape.dotx</Template>
  <TotalTime>150</TotalTime>
  <Pages>47</Pages>
  <Words>13311</Words>
  <Characters>75876</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Final Status Report - Action Plan 1</vt:lpstr>
    </vt:vector>
  </TitlesOfParts>
  <Company>TERRITORY FAMILIES, HOUSING AND COMMUNITIES</Company>
  <LinksUpToDate>false</LinksUpToDate>
  <CharactersWithSpaces>89009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Status Report - Action Plan 1</dc:title>
  <dc:creator>Northern Territory Government</dc:creator>
  <cp:lastModifiedBy>Marlene Woods</cp:lastModifiedBy>
  <cp:revision>9</cp:revision>
  <cp:lastPrinted>2024-05-30T01:59:00Z</cp:lastPrinted>
  <dcterms:created xsi:type="dcterms:W3CDTF">2024-05-29T06:44:00Z</dcterms:created>
  <dcterms:modified xsi:type="dcterms:W3CDTF">2024-05-30T05:37:00Z</dcterms:modified>
</cp:coreProperties>
</file>