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FEF75" w14:textId="77777777" w:rsidR="001B68AA" w:rsidRPr="001369E7" w:rsidRDefault="001B68AA" w:rsidP="001B68AA">
      <w:pPr>
        <w:pStyle w:val="Heading1"/>
        <w:spacing w:after="100" w:afterAutospacing="1"/>
        <w:rPr>
          <w:sz w:val="32"/>
          <w:lang w:eastAsia="en-AU"/>
        </w:rPr>
      </w:pPr>
      <w:r w:rsidRPr="001369E7">
        <w:rPr>
          <w:sz w:val="32"/>
          <w:lang w:eastAsia="en-AU"/>
        </w:rPr>
        <w:t>The Community of Practice</w:t>
      </w:r>
    </w:p>
    <w:p w14:paraId="3BE24A2C" w14:textId="2C2D3E2E" w:rsidR="001B68AA" w:rsidRDefault="001B68AA" w:rsidP="001B68AA">
      <w:pPr>
        <w:spacing w:after="120"/>
        <w:jc w:val="both"/>
      </w:pPr>
      <w:r>
        <w:rPr>
          <w:lang w:eastAsia="en-AU"/>
        </w:rPr>
        <w:t xml:space="preserve">This is the third Communique for the Domestic, Family and Sexual Violence (DFSV) Primary Prevention Community of Practice (CoP), an initiative of </w:t>
      </w:r>
      <w:r w:rsidR="00527142">
        <w:rPr>
          <w:lang w:eastAsia="en-AU"/>
        </w:rPr>
        <w:t xml:space="preserve">the Department of </w:t>
      </w:r>
      <w:r>
        <w:rPr>
          <w:lang w:eastAsia="en-AU"/>
        </w:rPr>
        <w:t>Territory Families, Housing and Communities (TFHC), in partnership with Our Watch.</w:t>
      </w:r>
      <w:r w:rsidRPr="002909D4">
        <w:t xml:space="preserve"> </w:t>
      </w:r>
    </w:p>
    <w:p w14:paraId="40943C65" w14:textId="561E2263" w:rsidR="001B68AA" w:rsidRPr="001B68AA" w:rsidRDefault="001B68AA" w:rsidP="001B68AA">
      <w:pPr>
        <w:spacing w:after="120"/>
        <w:rPr>
          <w:rFonts w:eastAsia="Arial"/>
        </w:rPr>
      </w:pPr>
      <w:r>
        <w:rPr>
          <w:rFonts w:eastAsia="Arial"/>
        </w:rPr>
        <w:t xml:space="preserve">This communique covers meetings 10 and 11, held online on 20 March 2024 and 1 May 2024. </w:t>
      </w:r>
    </w:p>
    <w:p w14:paraId="73445EAF" w14:textId="77777777" w:rsidR="001B68AA" w:rsidRPr="004A55FD" w:rsidRDefault="001B68AA" w:rsidP="001B68AA">
      <w:pPr>
        <w:spacing w:after="120"/>
        <w:jc w:val="both"/>
        <w:rPr>
          <w:lang w:eastAsia="en-AU"/>
        </w:rPr>
      </w:pPr>
      <w:r w:rsidRPr="004A55FD">
        <w:rPr>
          <w:lang w:eastAsia="en-AU"/>
        </w:rPr>
        <w:t xml:space="preserve">The CoP </w:t>
      </w:r>
      <w:r>
        <w:rPr>
          <w:lang w:eastAsia="en-AU"/>
        </w:rPr>
        <w:t>w</w:t>
      </w:r>
      <w:r w:rsidRPr="004A55FD">
        <w:rPr>
          <w:lang w:eastAsia="en-AU"/>
        </w:rPr>
        <w:t xml:space="preserve">as established </w:t>
      </w:r>
      <w:r>
        <w:rPr>
          <w:lang w:eastAsia="en-AU"/>
        </w:rPr>
        <w:t>in 2023</w:t>
      </w:r>
      <w:r w:rsidRPr="004A55FD">
        <w:rPr>
          <w:lang w:eastAsia="en-AU"/>
        </w:rPr>
        <w:t xml:space="preserve">. It is an action of the </w:t>
      </w:r>
      <w:hyperlink r:id="rId9" w:history="1">
        <w:r w:rsidRPr="004A55FD">
          <w:rPr>
            <w:rStyle w:val="Hyperlink"/>
            <w:lang w:eastAsia="en-AU"/>
          </w:rPr>
          <w:t xml:space="preserve">DFSV Reduction Framework </w:t>
        </w:r>
      </w:hyperlink>
      <w:r w:rsidRPr="004A55FD">
        <w:rPr>
          <w:lang w:eastAsia="en-AU"/>
        </w:rPr>
        <w:t xml:space="preserve"> and the </w:t>
      </w:r>
      <w:hyperlink r:id="rId10" w:history="1">
        <w:r w:rsidRPr="004A55FD">
          <w:rPr>
            <w:rStyle w:val="Hyperlink"/>
            <w:lang w:eastAsia="en-AU"/>
          </w:rPr>
          <w:t>DFSV Workforce and Sector Development Plan.</w:t>
        </w:r>
      </w:hyperlink>
      <w:r w:rsidRPr="004A55FD">
        <w:rPr>
          <w:lang w:eastAsia="en-AU"/>
        </w:rPr>
        <w:t xml:space="preserve"> </w:t>
      </w:r>
    </w:p>
    <w:p w14:paraId="20F16493" w14:textId="77777777" w:rsidR="001B68AA" w:rsidRPr="004A55FD" w:rsidRDefault="001B68AA" w:rsidP="001B68AA">
      <w:pPr>
        <w:spacing w:after="120"/>
        <w:jc w:val="both"/>
        <w:rPr>
          <w:lang w:eastAsia="en-AU"/>
        </w:rPr>
      </w:pPr>
      <w:r w:rsidRPr="004A55FD">
        <w:rPr>
          <w:lang w:eastAsia="en-AU"/>
        </w:rPr>
        <w:t>The purpose of the CoP is to facilitate peer learning and connection and enable participants to:</w:t>
      </w:r>
    </w:p>
    <w:p w14:paraId="67AC1EC3" w14:textId="77777777" w:rsidR="001B68AA" w:rsidRPr="004A55FD" w:rsidRDefault="001B68AA" w:rsidP="001B68AA">
      <w:pPr>
        <w:pStyle w:val="ListParagraph"/>
        <w:numPr>
          <w:ilvl w:val="0"/>
          <w:numId w:val="48"/>
        </w:numPr>
        <w:ind w:left="714" w:hanging="357"/>
        <w:jc w:val="both"/>
        <w:rPr>
          <w:lang w:eastAsia="en-AU"/>
        </w:rPr>
      </w:pPr>
      <w:r>
        <w:rPr>
          <w:lang w:eastAsia="en-AU"/>
        </w:rPr>
        <w:t>r</w:t>
      </w:r>
      <w:r w:rsidRPr="004A55FD">
        <w:rPr>
          <w:lang w:eastAsia="en-AU"/>
        </w:rPr>
        <w:t xml:space="preserve">eflect on current practice challenges, innovations and </w:t>
      </w:r>
      <w:proofErr w:type="gramStart"/>
      <w:r w:rsidRPr="004A55FD">
        <w:rPr>
          <w:lang w:eastAsia="en-AU"/>
        </w:rPr>
        <w:t>learnings;</w:t>
      </w:r>
      <w:proofErr w:type="gramEnd"/>
    </w:p>
    <w:p w14:paraId="512503FE" w14:textId="77777777" w:rsidR="001B68AA" w:rsidRPr="004A55FD" w:rsidRDefault="001B68AA" w:rsidP="001B68AA">
      <w:pPr>
        <w:pStyle w:val="ListParagraph"/>
        <w:numPr>
          <w:ilvl w:val="0"/>
          <w:numId w:val="48"/>
        </w:numPr>
        <w:ind w:left="714" w:hanging="357"/>
        <w:jc w:val="both"/>
        <w:rPr>
          <w:lang w:eastAsia="en-AU"/>
        </w:rPr>
      </w:pPr>
      <w:r>
        <w:rPr>
          <w:lang w:eastAsia="en-AU"/>
        </w:rPr>
        <w:t>s</w:t>
      </w:r>
      <w:r w:rsidRPr="004A55FD">
        <w:rPr>
          <w:lang w:eastAsia="en-AU"/>
        </w:rPr>
        <w:t>hare successes and achievements - even minor ones;</w:t>
      </w:r>
    </w:p>
    <w:p w14:paraId="1417095C" w14:textId="77777777" w:rsidR="001B68AA" w:rsidRPr="004A55FD" w:rsidRDefault="001B68AA" w:rsidP="001B68AA">
      <w:pPr>
        <w:pStyle w:val="ListParagraph"/>
        <w:numPr>
          <w:ilvl w:val="0"/>
          <w:numId w:val="48"/>
        </w:numPr>
        <w:ind w:left="714" w:hanging="357"/>
        <w:jc w:val="both"/>
        <w:rPr>
          <w:lang w:eastAsia="en-AU"/>
        </w:rPr>
      </w:pPr>
      <w:r>
        <w:rPr>
          <w:lang w:eastAsia="en-AU"/>
        </w:rPr>
        <w:t>e</w:t>
      </w:r>
      <w:r w:rsidRPr="004A55FD">
        <w:rPr>
          <w:lang w:eastAsia="en-AU"/>
        </w:rPr>
        <w:t>xchange skills, resources and knowledge and engage in skills development activities;</w:t>
      </w:r>
      <w:r>
        <w:rPr>
          <w:lang w:eastAsia="en-AU"/>
        </w:rPr>
        <w:t xml:space="preserve"> and</w:t>
      </w:r>
    </w:p>
    <w:p w14:paraId="52CEB8FB" w14:textId="77777777" w:rsidR="001B68AA" w:rsidRPr="004A55FD" w:rsidRDefault="001B68AA" w:rsidP="001B68AA">
      <w:pPr>
        <w:pStyle w:val="ListParagraph"/>
        <w:numPr>
          <w:ilvl w:val="0"/>
          <w:numId w:val="48"/>
        </w:numPr>
        <w:jc w:val="both"/>
        <w:rPr>
          <w:lang w:eastAsia="en-AU"/>
        </w:rPr>
      </w:pPr>
      <w:r>
        <w:rPr>
          <w:lang w:eastAsia="en-AU"/>
        </w:rPr>
        <w:t>c</w:t>
      </w:r>
      <w:r w:rsidRPr="004A55FD">
        <w:rPr>
          <w:lang w:eastAsia="en-AU"/>
        </w:rPr>
        <w:t xml:space="preserve">onsolidate a shared understanding of good practice in primary prevention for the NT. </w:t>
      </w:r>
    </w:p>
    <w:p w14:paraId="5F9B559D" w14:textId="77777777" w:rsidR="001B68AA" w:rsidRPr="004A55FD" w:rsidRDefault="001B68AA" w:rsidP="001B68AA">
      <w:pPr>
        <w:spacing w:after="120"/>
        <w:rPr>
          <w:lang w:eastAsia="en-AU"/>
        </w:rPr>
      </w:pPr>
      <w:r w:rsidRPr="004A55FD">
        <w:rPr>
          <w:lang w:eastAsia="en-AU"/>
        </w:rPr>
        <w:t xml:space="preserve">CoP members are organisations funded by TFHC for DFSV primary prevention projects delivered in the 2022-2023 and 2023-2024 financial years. </w:t>
      </w:r>
      <w:r w:rsidRPr="004A55FD">
        <w:t xml:space="preserve">Further details can be found in the </w:t>
      </w:r>
      <w:hyperlink r:id="rId11" w:history="1">
        <w:r w:rsidRPr="004A55FD">
          <w:rPr>
            <w:rStyle w:val="Hyperlink"/>
            <w:lang w:eastAsia="en-AU"/>
          </w:rPr>
          <w:t>Terms of Reference</w:t>
        </w:r>
      </w:hyperlink>
      <w:r w:rsidRPr="004A55FD">
        <w:rPr>
          <w:lang w:eastAsia="en-AU"/>
        </w:rPr>
        <w:t xml:space="preserve">. </w:t>
      </w:r>
    </w:p>
    <w:p w14:paraId="1B14B9F3" w14:textId="037AB1FF" w:rsidR="001B68AA" w:rsidRDefault="001B68AA" w:rsidP="001B68AA">
      <w:pPr>
        <w:pStyle w:val="Heading1"/>
        <w:spacing w:after="100" w:afterAutospacing="1"/>
        <w:rPr>
          <w:sz w:val="32"/>
          <w:lang w:eastAsia="en-AU"/>
        </w:rPr>
      </w:pPr>
      <w:r>
        <w:rPr>
          <w:sz w:val="32"/>
          <w:lang w:eastAsia="en-AU"/>
        </w:rPr>
        <w:t>Participation</w:t>
      </w:r>
    </w:p>
    <w:p w14:paraId="6762C6D4" w14:textId="701186AD" w:rsidR="001B68AA" w:rsidRDefault="00AB1BA7" w:rsidP="001B68AA">
      <w:pPr>
        <w:rPr>
          <w:lang w:eastAsia="en-AU"/>
        </w:rPr>
      </w:pPr>
      <w:r>
        <w:rPr>
          <w:lang w:eastAsia="en-AU"/>
        </w:rPr>
        <w:t>Meeting 10, 20 March 2024: 8 participants from 6 member organisations</w:t>
      </w:r>
    </w:p>
    <w:p w14:paraId="4B2C809A" w14:textId="100E7930" w:rsidR="00AB1BA7" w:rsidRDefault="00AB1BA7" w:rsidP="001B68AA">
      <w:pPr>
        <w:rPr>
          <w:lang w:eastAsia="en-AU"/>
        </w:rPr>
      </w:pPr>
      <w:r>
        <w:rPr>
          <w:lang w:eastAsia="en-AU"/>
        </w:rPr>
        <w:t>Meeting 11, 1 May 2024: 10 participants</w:t>
      </w:r>
    </w:p>
    <w:p w14:paraId="71D98272" w14:textId="09F61EBC" w:rsidR="001B68AA" w:rsidRDefault="001B68AA" w:rsidP="001B68AA">
      <w:pPr>
        <w:pStyle w:val="Heading1"/>
        <w:rPr>
          <w:sz w:val="32"/>
          <w:szCs w:val="28"/>
          <w:lang w:eastAsia="en-AU"/>
        </w:rPr>
      </w:pPr>
      <w:r w:rsidRPr="001B68AA">
        <w:rPr>
          <w:sz w:val="32"/>
          <w:szCs w:val="28"/>
          <w:lang w:eastAsia="en-AU"/>
        </w:rPr>
        <w:t>Topics</w:t>
      </w:r>
    </w:p>
    <w:p w14:paraId="1EFD280B" w14:textId="042F3060" w:rsidR="001B68AA" w:rsidRPr="001B68AA" w:rsidRDefault="00AB1BA7" w:rsidP="001B68AA">
      <w:pPr>
        <w:rPr>
          <w:lang w:eastAsia="en-AU"/>
        </w:rPr>
      </w:pPr>
      <w:r>
        <w:rPr>
          <w:lang w:eastAsia="en-AU"/>
        </w:rPr>
        <w:t>Both meetings were used as a space for reflective practice on general project implementation updates and challenges.</w:t>
      </w:r>
    </w:p>
    <w:p w14:paraId="16200890" w14:textId="70878C0D" w:rsidR="001B68AA" w:rsidRPr="001369E7" w:rsidRDefault="001B68AA" w:rsidP="001B68AA">
      <w:pPr>
        <w:pStyle w:val="Heading1"/>
        <w:spacing w:after="100" w:afterAutospacing="1"/>
        <w:rPr>
          <w:sz w:val="32"/>
          <w:lang w:eastAsia="en-AU"/>
        </w:rPr>
      </w:pPr>
      <w:r>
        <w:rPr>
          <w:sz w:val="32"/>
          <w:lang w:eastAsia="en-AU"/>
        </w:rPr>
        <w:t>Member reflections</w:t>
      </w:r>
    </w:p>
    <w:p w14:paraId="65F54511" w14:textId="77777777" w:rsidR="001B68AA" w:rsidRPr="004A55FD" w:rsidRDefault="001B68AA" w:rsidP="001B68AA">
      <w:pPr>
        <w:spacing w:after="120"/>
        <w:rPr>
          <w:rFonts w:eastAsia="Arial"/>
        </w:rPr>
      </w:pPr>
      <w:r>
        <w:rPr>
          <w:rFonts w:eastAsia="Arial"/>
        </w:rPr>
        <w:t>Some of the key reflections shared:</w:t>
      </w:r>
    </w:p>
    <w:p w14:paraId="0D678554" w14:textId="77777777" w:rsidR="001B68AA" w:rsidRDefault="001B68AA" w:rsidP="001B68AA">
      <w:pPr>
        <w:pStyle w:val="ListParagraph"/>
        <w:numPr>
          <w:ilvl w:val="0"/>
          <w:numId w:val="49"/>
        </w:numPr>
        <w:jc w:val="both"/>
        <w:rPr>
          <w:rFonts w:eastAsia="Arial"/>
        </w:rPr>
      </w:pPr>
      <w:r>
        <w:rPr>
          <w:rFonts w:eastAsia="Arial"/>
        </w:rPr>
        <w:t xml:space="preserve">The breadth and diversity of work and the unique challenges arising from different regions across the NT. </w:t>
      </w:r>
    </w:p>
    <w:p w14:paraId="5772AD6C" w14:textId="77777777" w:rsidR="001B68AA" w:rsidRPr="00C602B6" w:rsidRDefault="001B68AA" w:rsidP="001B68AA">
      <w:pPr>
        <w:pStyle w:val="ListParagraph"/>
        <w:numPr>
          <w:ilvl w:val="0"/>
          <w:numId w:val="49"/>
        </w:numPr>
        <w:jc w:val="both"/>
        <w:rPr>
          <w:rFonts w:eastAsia="Arial"/>
        </w:rPr>
      </w:pPr>
      <w:r w:rsidRPr="00C602B6">
        <w:rPr>
          <w:rFonts w:eastAsia="Times New Roman"/>
          <w:lang w:val="en-US"/>
        </w:rPr>
        <w:t>The importance of acting on lived experience feedback and voices</w:t>
      </w:r>
      <w:r>
        <w:rPr>
          <w:rFonts w:eastAsia="Times New Roman"/>
          <w:lang w:val="en-US"/>
        </w:rPr>
        <w:t>. This includes</w:t>
      </w:r>
      <w:r w:rsidRPr="00C602B6">
        <w:rPr>
          <w:rFonts w:eastAsia="Times New Roman"/>
          <w:lang w:val="en-US"/>
        </w:rPr>
        <w:t xml:space="preserve"> making meaningful changes</w:t>
      </w:r>
      <w:r>
        <w:rPr>
          <w:rFonts w:eastAsia="Times New Roman"/>
          <w:lang w:val="en-US"/>
        </w:rPr>
        <w:t xml:space="preserve"> across</w:t>
      </w:r>
      <w:r w:rsidRPr="00C602B6">
        <w:rPr>
          <w:rFonts w:eastAsia="Times New Roman"/>
          <w:lang w:val="en-US"/>
        </w:rPr>
        <w:t xml:space="preserve"> whole of org</w:t>
      </w:r>
      <w:r>
        <w:rPr>
          <w:rFonts w:eastAsia="Times New Roman"/>
          <w:lang w:val="en-US"/>
        </w:rPr>
        <w:t>anisational</w:t>
      </w:r>
      <w:r w:rsidRPr="00C602B6">
        <w:rPr>
          <w:rFonts w:eastAsia="Times New Roman"/>
          <w:lang w:val="en-US"/>
        </w:rPr>
        <w:t xml:space="preserve"> operations, not just in discrete program areas. Th</w:t>
      </w:r>
      <w:r>
        <w:rPr>
          <w:rFonts w:eastAsia="Times New Roman"/>
          <w:lang w:val="en-US"/>
        </w:rPr>
        <w:t>is requires leadership and</w:t>
      </w:r>
      <w:r w:rsidRPr="00C602B6">
        <w:rPr>
          <w:rFonts w:eastAsia="Times New Roman"/>
          <w:lang w:val="en-US"/>
        </w:rPr>
        <w:t xml:space="preserve"> whole of </w:t>
      </w:r>
      <w:r>
        <w:rPr>
          <w:rFonts w:eastAsia="Times New Roman"/>
          <w:lang w:val="en-US"/>
        </w:rPr>
        <w:t xml:space="preserve">organization commitment </w:t>
      </w:r>
      <w:r w:rsidRPr="00C602B6">
        <w:rPr>
          <w:rFonts w:eastAsia="Times New Roman"/>
          <w:lang w:val="en-US"/>
        </w:rPr>
        <w:t>for this to be valuable.</w:t>
      </w:r>
    </w:p>
    <w:p w14:paraId="6573F421" w14:textId="77777777" w:rsidR="001B68AA" w:rsidRDefault="001B68AA" w:rsidP="001B68AA">
      <w:pPr>
        <w:numPr>
          <w:ilvl w:val="0"/>
          <w:numId w:val="49"/>
        </w:numPr>
        <w:spacing w:after="120"/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lastRenderedPageBreak/>
        <w:t>R</w:t>
      </w:r>
      <w:r w:rsidRPr="00D95C80">
        <w:rPr>
          <w:rFonts w:eastAsia="Times New Roman"/>
          <w:lang w:val="en-US"/>
        </w:rPr>
        <w:t xml:space="preserve">elationships </w:t>
      </w:r>
      <w:r>
        <w:rPr>
          <w:rFonts w:eastAsia="Times New Roman"/>
          <w:lang w:val="en-US"/>
        </w:rPr>
        <w:t>remain critical across the projects</w:t>
      </w:r>
      <w:r w:rsidRPr="00D95C80">
        <w:rPr>
          <w:rFonts w:eastAsia="Times New Roman"/>
          <w:lang w:val="en-US"/>
        </w:rPr>
        <w:t xml:space="preserve">, especially when working in a cross-cultural context where workers from different backgrounds complement each other. </w:t>
      </w:r>
    </w:p>
    <w:p w14:paraId="2C698568" w14:textId="77777777" w:rsidR="001B68AA" w:rsidRDefault="001B68AA" w:rsidP="001B68AA">
      <w:pPr>
        <w:numPr>
          <w:ilvl w:val="0"/>
          <w:numId w:val="49"/>
        </w:numPr>
        <w:spacing w:after="120"/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T</w:t>
      </w:r>
      <w:r w:rsidRPr="00D95C80">
        <w:rPr>
          <w:rFonts w:eastAsia="Times New Roman"/>
          <w:lang w:val="en-US"/>
        </w:rPr>
        <w:t>he importance of engaging with institutions</w:t>
      </w:r>
      <w:r>
        <w:rPr>
          <w:rFonts w:eastAsia="Times New Roman"/>
          <w:lang w:val="en-US"/>
        </w:rPr>
        <w:t xml:space="preserve"> and </w:t>
      </w:r>
      <w:r w:rsidRPr="00D95C80">
        <w:rPr>
          <w:rFonts w:eastAsia="Times New Roman"/>
          <w:lang w:val="en-US"/>
        </w:rPr>
        <w:t>places that people already go to</w:t>
      </w:r>
      <w:r>
        <w:rPr>
          <w:rFonts w:eastAsia="Times New Roman"/>
          <w:lang w:val="en-US"/>
        </w:rPr>
        <w:t>. This includes</w:t>
      </w:r>
      <w:r w:rsidRPr="00D95C80">
        <w:rPr>
          <w:rFonts w:eastAsia="Times New Roman"/>
          <w:lang w:val="en-US"/>
        </w:rPr>
        <w:t xml:space="preserve"> faith organisations</w:t>
      </w:r>
      <w:r>
        <w:rPr>
          <w:rFonts w:eastAsia="Times New Roman"/>
          <w:lang w:val="en-US"/>
        </w:rPr>
        <w:t>,</w:t>
      </w:r>
      <w:r w:rsidRPr="00D95C80">
        <w:rPr>
          <w:rFonts w:eastAsia="Times New Roman"/>
          <w:lang w:val="en-US"/>
        </w:rPr>
        <w:t xml:space="preserve"> sporting teams</w:t>
      </w:r>
      <w:r>
        <w:rPr>
          <w:rFonts w:eastAsia="Times New Roman"/>
          <w:lang w:val="en-US"/>
        </w:rPr>
        <w:t xml:space="preserve"> and other community groups</w:t>
      </w:r>
      <w:r w:rsidRPr="00D95C80">
        <w:rPr>
          <w:rFonts w:eastAsia="Times New Roman"/>
          <w:lang w:val="en-US"/>
        </w:rPr>
        <w:t>. It can be hard bringing people together but easier to meet them where they are already.</w:t>
      </w:r>
    </w:p>
    <w:p w14:paraId="672FC471" w14:textId="77777777" w:rsidR="001B68AA" w:rsidRDefault="001B68AA" w:rsidP="001B68AA">
      <w:pPr>
        <w:numPr>
          <w:ilvl w:val="0"/>
          <w:numId w:val="49"/>
        </w:numPr>
        <w:spacing w:after="120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T</w:t>
      </w:r>
      <w:r w:rsidRPr="00D95C80">
        <w:rPr>
          <w:rFonts w:eastAsia="Times New Roman"/>
          <w:lang w:val="en-US"/>
        </w:rPr>
        <w:t>he importance of safety for all</w:t>
      </w:r>
      <w:r>
        <w:rPr>
          <w:rFonts w:eastAsia="Times New Roman"/>
          <w:lang w:val="en-US"/>
        </w:rPr>
        <w:t>,</w:t>
      </w:r>
      <w:r w:rsidRPr="00D95C80">
        <w:rPr>
          <w:rFonts w:eastAsia="Times New Roman"/>
          <w:lang w:val="en-US"/>
        </w:rPr>
        <w:t xml:space="preserve"> including for young men to talk about their experiences of oppression and racism and work through that in a safe way, with a focus on strengths and positive messaging. </w:t>
      </w:r>
    </w:p>
    <w:p w14:paraId="2E8FFED7" w14:textId="77777777" w:rsidR="001B68AA" w:rsidRPr="00D95C80" w:rsidRDefault="001B68AA" w:rsidP="001B68AA">
      <w:pPr>
        <w:numPr>
          <w:ilvl w:val="0"/>
          <w:numId w:val="49"/>
        </w:numPr>
        <w:spacing w:after="120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Seeking ways for members to</w:t>
      </w:r>
      <w:r w:rsidRPr="00D95C80">
        <w:rPr>
          <w:rFonts w:eastAsia="Times New Roman"/>
          <w:lang w:val="en-US"/>
        </w:rPr>
        <w:t xml:space="preserve"> collaborate more</w:t>
      </w:r>
      <w:r>
        <w:rPr>
          <w:rFonts w:eastAsia="Times New Roman"/>
          <w:lang w:val="en-US"/>
        </w:rPr>
        <w:t>.</w:t>
      </w:r>
    </w:p>
    <w:p w14:paraId="65304523" w14:textId="77777777" w:rsidR="001B68AA" w:rsidRPr="001369E7" w:rsidRDefault="001B68AA" w:rsidP="001B68AA">
      <w:pPr>
        <w:pStyle w:val="Heading1"/>
        <w:spacing w:before="0" w:after="120"/>
        <w:rPr>
          <w:sz w:val="32"/>
          <w:lang w:eastAsia="en-AU"/>
        </w:rPr>
      </w:pPr>
      <w:r>
        <w:rPr>
          <w:sz w:val="32"/>
          <w:lang w:eastAsia="en-AU"/>
        </w:rPr>
        <w:t>Workshop insights – challenges</w:t>
      </w:r>
    </w:p>
    <w:p w14:paraId="07D9310D" w14:textId="77777777" w:rsidR="001B68AA" w:rsidRPr="004A55FD" w:rsidRDefault="001B68AA" w:rsidP="001B68AA">
      <w:pPr>
        <w:spacing w:after="120"/>
        <w:jc w:val="both"/>
      </w:pPr>
      <w:r>
        <w:t>Me</w:t>
      </w:r>
      <w:r w:rsidRPr="004A55FD">
        <w:t xml:space="preserve">mbers shared challenges experienced in </w:t>
      </w:r>
      <w:r>
        <w:t>recent months, including</w:t>
      </w:r>
      <w:r w:rsidRPr="004A55FD">
        <w:t>:</w:t>
      </w:r>
    </w:p>
    <w:p w14:paraId="323B7154" w14:textId="78ED2CEF" w:rsidR="001B68AA" w:rsidRPr="00260D6D" w:rsidRDefault="001B68AA" w:rsidP="001B68AA">
      <w:pPr>
        <w:numPr>
          <w:ilvl w:val="0"/>
          <w:numId w:val="50"/>
        </w:numPr>
        <w:spacing w:after="120"/>
        <w:jc w:val="both"/>
        <w:rPr>
          <w:rFonts w:ascii="Roboto" w:eastAsia="Times New Roman" w:hAnsi="Roboto"/>
          <w:lang w:val="en-US"/>
        </w:rPr>
      </w:pPr>
      <w:r>
        <w:rPr>
          <w:rFonts w:eastAsia="Times New Roman"/>
          <w:lang w:val="en-US"/>
        </w:rPr>
        <w:t>The challenging impact of the youth curfew in Alice Springs on pre-existing pro-social programming. Young people have felt scared to go to sports commitments</w:t>
      </w:r>
      <w:r w:rsidR="00527142">
        <w:rPr>
          <w:rFonts w:eastAsia="Times New Roman"/>
          <w:lang w:val="en-US"/>
        </w:rPr>
        <w:t xml:space="preserve"> and</w:t>
      </w:r>
      <w:r>
        <w:rPr>
          <w:rFonts w:eastAsia="Times New Roman"/>
          <w:lang w:val="en-US"/>
        </w:rPr>
        <w:t xml:space="preserve"> programs, staff felt anxious about keeping young people safe within the restrictions. </w:t>
      </w:r>
      <w:r w:rsidR="0068637B">
        <w:rPr>
          <w:rFonts w:eastAsia="Times New Roman"/>
          <w:lang w:val="en-US"/>
        </w:rPr>
        <w:t xml:space="preserve">Members </w:t>
      </w:r>
      <w:r>
        <w:rPr>
          <w:rFonts w:eastAsia="Times New Roman"/>
          <w:lang w:val="en-US"/>
        </w:rPr>
        <w:t xml:space="preserve">felt that there was unfair targeting and vilification of young people. </w:t>
      </w:r>
    </w:p>
    <w:p w14:paraId="2D77606F" w14:textId="77777777" w:rsidR="001B68AA" w:rsidRPr="00C41FCB" w:rsidRDefault="001B68AA" w:rsidP="001B68AA">
      <w:pPr>
        <w:pStyle w:val="ListParagraph"/>
        <w:numPr>
          <w:ilvl w:val="0"/>
          <w:numId w:val="50"/>
        </w:numPr>
        <w:jc w:val="both"/>
        <w:rPr>
          <w:lang w:eastAsia="en-AU"/>
        </w:rPr>
      </w:pPr>
      <w:r>
        <w:rPr>
          <w:rFonts w:eastAsia="Times New Roman"/>
          <w:lang w:val="en-US"/>
        </w:rPr>
        <w:t>Despite all the tragedy and difficult conditions, the primary prevention projects remain a source of positivity and motivation to work hard for change.</w:t>
      </w:r>
    </w:p>
    <w:p w14:paraId="57BB4FA6" w14:textId="77777777" w:rsidR="001B68AA" w:rsidRPr="004A55FD" w:rsidRDefault="001B68AA" w:rsidP="001B68AA">
      <w:pPr>
        <w:pStyle w:val="ListParagraph"/>
        <w:ind w:left="360"/>
        <w:jc w:val="both"/>
        <w:rPr>
          <w:lang w:eastAsia="en-AU"/>
        </w:rPr>
      </w:pPr>
    </w:p>
    <w:p w14:paraId="659C9EF5" w14:textId="6DB35BEB" w:rsidR="00614380" w:rsidRPr="00AB1BA7" w:rsidRDefault="001B68AA" w:rsidP="00AB1BA7">
      <w:pPr>
        <w:spacing w:after="120"/>
        <w:jc w:val="both"/>
        <w:rPr>
          <w:color w:val="1F497D"/>
          <w:spacing w:val="-2"/>
          <w:sz w:val="20"/>
          <w:szCs w:val="20"/>
          <w:lang w:eastAsia="en-AU"/>
        </w:rPr>
      </w:pPr>
      <w:r>
        <w:t xml:space="preserve">For further information please contact </w:t>
      </w:r>
      <w:r w:rsidRPr="009360B1">
        <w:t>TFHC Domestic Vi</w:t>
      </w:r>
      <w:r>
        <w:t xml:space="preserve">olence Reduction dfv@nt.gov.au or </w:t>
      </w:r>
      <w:r w:rsidRPr="009360B1">
        <w:rPr>
          <w:rFonts w:eastAsiaTheme="minorEastAsia"/>
          <w:iCs/>
          <w:lang w:eastAsia="en-AU"/>
        </w:rPr>
        <w:t>08 892 44170</w:t>
      </w:r>
      <w:r>
        <w:rPr>
          <w:rFonts w:eastAsiaTheme="minorEastAsia"/>
          <w:iCs/>
          <w:lang w:eastAsia="en-AU"/>
        </w:rPr>
        <w:t>.</w:t>
      </w:r>
    </w:p>
    <w:sectPr w:rsidR="00614380" w:rsidRPr="00AB1BA7" w:rsidSect="00A567EE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7B327" w14:textId="77777777" w:rsidR="00461D6C" w:rsidRDefault="00461D6C" w:rsidP="007332FF">
      <w:r>
        <w:separator/>
      </w:r>
    </w:p>
  </w:endnote>
  <w:endnote w:type="continuationSeparator" w:id="0">
    <w:p w14:paraId="3D6295BA" w14:textId="77777777" w:rsidR="00461D6C" w:rsidRDefault="00461D6C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D3CE5" w14:textId="77777777"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14:paraId="5C2D05DF" w14:textId="77777777" w:rsidTr="00D47DC7">
      <w:trPr>
        <w:cantSplit/>
        <w:trHeight w:hRule="exact" w:val="850"/>
      </w:trPr>
      <w:tc>
        <w:tcPr>
          <w:tcW w:w="10318" w:type="dxa"/>
          <w:vAlign w:val="bottom"/>
        </w:tcPr>
        <w:p w14:paraId="1515FF93" w14:textId="6AD12A00"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21009865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Content>
              <w:r w:rsidR="00AB1BA7">
                <w:rPr>
                  <w:rStyle w:val="PageNumber"/>
                  <w:b/>
                </w:rPr>
                <w:t>TERRITORY FAMILIES, HOUSING AND COMMUNITIES</w:t>
              </w:r>
            </w:sdtContent>
          </w:sdt>
          <w:r w:rsidRPr="00CE6614">
            <w:rPr>
              <w:rStyle w:val="PageNumber"/>
            </w:rPr>
            <w:t xml:space="preserve"> </w:t>
          </w:r>
        </w:p>
        <w:p w14:paraId="07FA70D7" w14:textId="2D6F5D6C" w:rsidR="00D47DC7" w:rsidRPr="00CE6614" w:rsidRDefault="00000000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4-05-27T00:00:00Z">
                <w:dateFormat w:val="d MMMM yyyy"/>
                <w:lid w:val="en-AU"/>
                <w:storeMappedDataAs w:val="dateTime"/>
                <w:calendar w:val="gregorian"/>
              </w:date>
            </w:sdtPr>
            <w:sdtContent>
              <w:r w:rsidR="00AB1BA7">
                <w:rPr>
                  <w:rStyle w:val="PageNumber"/>
                </w:rPr>
                <w:t>27 May 2024</w:t>
              </w:r>
            </w:sdtContent>
          </w:sdt>
          <w:r w:rsidR="00D47DC7" w:rsidRPr="00CE6614">
            <w:rPr>
              <w:rStyle w:val="PageNumber"/>
            </w:rPr>
            <w:t xml:space="preserve"> | </w:t>
          </w:r>
        </w:p>
        <w:p w14:paraId="2DC791B1" w14:textId="77777777"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E75EA9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E75EA9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46471C4B" w14:textId="77777777"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03568" w14:textId="77777777" w:rsidR="00D15D88" w:rsidRDefault="00D15D88" w:rsidP="0071700C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14:paraId="1D822102" w14:textId="77777777" w:rsidTr="008921B4">
      <w:trPr>
        <w:cantSplit/>
        <w:trHeight w:hRule="exact" w:val="1134"/>
      </w:trPr>
      <w:tc>
        <w:tcPr>
          <w:tcW w:w="7767" w:type="dxa"/>
          <w:vAlign w:val="bottom"/>
        </w:tcPr>
        <w:p w14:paraId="27BDC1C8" w14:textId="7724940F"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550452142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Content>
              <w:r w:rsidR="00AB1BA7">
                <w:rPr>
                  <w:rStyle w:val="PageNumber"/>
                  <w:b/>
                </w:rPr>
                <w:t>TERRITORY FAMILIES, HOUSING AND COMMUNITIES</w:t>
              </w:r>
            </w:sdtContent>
          </w:sdt>
        </w:p>
        <w:p w14:paraId="35BFD7D2" w14:textId="62117504" w:rsidR="00D47DC7" w:rsidRPr="00CE6614" w:rsidRDefault="00000000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4-05-27T00:00:00Z">
                <w:dateFormat w:val="d MMMM yyyy"/>
                <w:lid w:val="en-AU"/>
                <w:storeMappedDataAs w:val="dateTime"/>
                <w:calendar w:val="gregorian"/>
              </w:date>
            </w:sdtPr>
            <w:sdtContent>
              <w:r w:rsidR="00AB1BA7">
                <w:rPr>
                  <w:rStyle w:val="PageNumber"/>
                </w:rPr>
                <w:t>27 May 2024</w:t>
              </w:r>
            </w:sdtContent>
          </w:sdt>
          <w:r w:rsidR="00D47DC7" w:rsidRPr="00CE6614">
            <w:rPr>
              <w:rStyle w:val="PageNumber"/>
            </w:rPr>
            <w:t xml:space="preserve"> </w:t>
          </w:r>
        </w:p>
        <w:p w14:paraId="1BC755AE" w14:textId="77777777"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EC7939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EC7939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14:paraId="492EA524" w14:textId="77777777"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6CBD901F" wp14:editId="3F4EE32F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243915C8" w14:textId="77777777"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F832F" w14:textId="77777777" w:rsidR="00461D6C" w:rsidRDefault="00461D6C" w:rsidP="007332FF">
      <w:r>
        <w:separator/>
      </w:r>
    </w:p>
  </w:footnote>
  <w:footnote w:type="continuationSeparator" w:id="0">
    <w:p w14:paraId="65133FD5" w14:textId="77777777" w:rsidR="00461D6C" w:rsidRDefault="00461D6C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9BE90" w14:textId="347AA69B" w:rsidR="00983000" w:rsidRPr="00162207" w:rsidRDefault="00000000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AB1BA7">
          <w:t>DFSV Primary Prevention Community of Practice Communique 3 – March and May 2024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itleChar"/>
        <w:sz w:val="56"/>
        <w:szCs w:val="56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Content>
      <w:p w14:paraId="1A1439A3" w14:textId="4260F1DE" w:rsidR="00E54F9E" w:rsidRPr="0068637B" w:rsidRDefault="001B68AA" w:rsidP="00435082">
        <w:pPr>
          <w:pStyle w:val="Title"/>
          <w:rPr>
            <w:sz w:val="56"/>
            <w:szCs w:val="56"/>
          </w:rPr>
        </w:pPr>
        <w:r w:rsidRPr="0068637B">
          <w:rPr>
            <w:rStyle w:val="TitleChar"/>
            <w:sz w:val="56"/>
            <w:szCs w:val="56"/>
          </w:rPr>
          <w:t xml:space="preserve">DFSV Primary Prevention Community of Practice Communique </w:t>
        </w:r>
        <w:r w:rsidR="00AB1BA7" w:rsidRPr="0068637B">
          <w:rPr>
            <w:rStyle w:val="TitleChar"/>
            <w:sz w:val="56"/>
            <w:szCs w:val="56"/>
          </w:rPr>
          <w:t xml:space="preserve">3 </w:t>
        </w:r>
        <w:r w:rsidRPr="0068637B">
          <w:rPr>
            <w:rStyle w:val="TitleChar"/>
            <w:sz w:val="56"/>
            <w:szCs w:val="56"/>
          </w:rPr>
          <w:t>– March and May 2024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5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6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7" w15:restartNumberingAfterBreak="0">
    <w:nsid w:val="13154224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9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D7824"/>
    <w:multiLevelType w:val="multilevel"/>
    <w:tmpl w:val="E6E2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3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4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7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9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0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4" w15:restartNumberingAfterBreak="0">
    <w:nsid w:val="27D83E4D"/>
    <w:multiLevelType w:val="multilevel"/>
    <w:tmpl w:val="3928FD02"/>
    <w:numStyleLink w:val="Bulletlist"/>
  </w:abstractNum>
  <w:abstractNum w:abstractNumId="25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1520E7"/>
    <w:multiLevelType w:val="multilevel"/>
    <w:tmpl w:val="4E6AC8F6"/>
    <w:numStyleLink w:val="Numberlist"/>
  </w:abstractNum>
  <w:abstractNum w:abstractNumId="2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8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0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1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2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3" w15:restartNumberingAfterBreak="0">
    <w:nsid w:val="35B23EF8"/>
    <w:multiLevelType w:val="hybridMultilevel"/>
    <w:tmpl w:val="CA0242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5" w15:restartNumberingAfterBreak="0">
    <w:nsid w:val="378227E2"/>
    <w:multiLevelType w:val="hybridMultilevel"/>
    <w:tmpl w:val="6AE42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7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8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9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2" w15:restartNumberingAfterBreak="0">
    <w:nsid w:val="49C43599"/>
    <w:multiLevelType w:val="hybridMultilevel"/>
    <w:tmpl w:val="EB862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4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5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6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7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3842BC6"/>
    <w:multiLevelType w:val="multilevel"/>
    <w:tmpl w:val="0C78A7AC"/>
    <w:numStyleLink w:val="Tablebulletlist"/>
  </w:abstractNum>
  <w:abstractNum w:abstractNumId="50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1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2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3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4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5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8E21323"/>
    <w:multiLevelType w:val="multilevel"/>
    <w:tmpl w:val="4E6AC8F6"/>
    <w:numStyleLink w:val="Numberlist"/>
  </w:abstractNum>
  <w:abstractNum w:abstractNumId="57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8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59" w15:restartNumberingAfterBreak="0">
    <w:nsid w:val="5F9F2C75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2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64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6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69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70" w15:restartNumberingAfterBreak="0">
    <w:nsid w:val="765A32D4"/>
    <w:multiLevelType w:val="multilevel"/>
    <w:tmpl w:val="4E6AC8F6"/>
    <w:numStyleLink w:val="Numberlist"/>
  </w:abstractNum>
  <w:abstractNum w:abstractNumId="71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73C083E"/>
    <w:multiLevelType w:val="hybridMultilevel"/>
    <w:tmpl w:val="DE8AD2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4" w15:restartNumberingAfterBreak="0">
    <w:nsid w:val="7C551FEB"/>
    <w:multiLevelType w:val="hybridMultilevel"/>
    <w:tmpl w:val="5B02EB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522785219">
    <w:abstractNumId w:val="34"/>
  </w:num>
  <w:num w:numId="2" w16cid:durableId="1859347732">
    <w:abstractNumId w:val="21"/>
  </w:num>
  <w:num w:numId="3" w16cid:durableId="1257638341">
    <w:abstractNumId w:val="73"/>
  </w:num>
  <w:num w:numId="4" w16cid:durableId="378214041">
    <w:abstractNumId w:val="44"/>
  </w:num>
  <w:num w:numId="5" w16cid:durableId="54359973">
    <w:abstractNumId w:val="27"/>
  </w:num>
  <w:num w:numId="6" w16cid:durableId="1488588165">
    <w:abstractNumId w:val="15"/>
  </w:num>
  <w:num w:numId="7" w16cid:durableId="1928464685">
    <w:abstractNumId w:val="49"/>
  </w:num>
  <w:num w:numId="8" w16cid:durableId="2080442952">
    <w:abstractNumId w:val="24"/>
  </w:num>
  <w:num w:numId="9" w16cid:durableId="36860582">
    <w:abstractNumId w:val="56"/>
  </w:num>
  <w:num w:numId="10" w16cid:durableId="442117981">
    <w:abstractNumId w:val="20"/>
  </w:num>
  <w:num w:numId="11" w16cid:durableId="1239898724">
    <w:abstractNumId w:val="62"/>
  </w:num>
  <w:num w:numId="12" w16cid:durableId="1894927276">
    <w:abstractNumId w:val="17"/>
  </w:num>
  <w:num w:numId="13" w16cid:durableId="1636065737">
    <w:abstractNumId w:val="1"/>
  </w:num>
  <w:num w:numId="14" w16cid:durableId="1523323778">
    <w:abstractNumId w:val="60"/>
  </w:num>
  <w:num w:numId="15" w16cid:durableId="1532648921">
    <w:abstractNumId w:val="26"/>
  </w:num>
  <w:num w:numId="16" w16cid:durableId="1839274119">
    <w:abstractNumId w:val="61"/>
  </w:num>
  <w:num w:numId="17" w16cid:durableId="665280691">
    <w:abstractNumId w:val="70"/>
  </w:num>
  <w:num w:numId="18" w16cid:durableId="1367946339">
    <w:abstractNumId w:val="55"/>
  </w:num>
  <w:num w:numId="19" w16cid:durableId="2089813552">
    <w:abstractNumId w:val="47"/>
  </w:num>
  <w:num w:numId="20" w16cid:durableId="2135563528">
    <w:abstractNumId w:val="51"/>
  </w:num>
  <w:num w:numId="21" w16cid:durableId="340939259">
    <w:abstractNumId w:val="39"/>
  </w:num>
  <w:num w:numId="22" w16cid:durableId="757679590">
    <w:abstractNumId w:val="54"/>
  </w:num>
  <w:num w:numId="23" w16cid:durableId="252932791">
    <w:abstractNumId w:val="46"/>
  </w:num>
  <w:num w:numId="24" w16cid:durableId="559093836">
    <w:abstractNumId w:val="41"/>
  </w:num>
  <w:num w:numId="25" w16cid:durableId="1618559972">
    <w:abstractNumId w:val="37"/>
  </w:num>
  <w:num w:numId="26" w16cid:durableId="709887216">
    <w:abstractNumId w:val="10"/>
  </w:num>
  <w:num w:numId="27" w16cid:durableId="229314514">
    <w:abstractNumId w:val="71"/>
  </w:num>
  <w:num w:numId="28" w16cid:durableId="407963783">
    <w:abstractNumId w:val="36"/>
  </w:num>
  <w:num w:numId="29" w16cid:durableId="282076841">
    <w:abstractNumId w:val="28"/>
  </w:num>
  <w:num w:numId="30" w16cid:durableId="1338581787">
    <w:abstractNumId w:val="0"/>
  </w:num>
  <w:num w:numId="31" w16cid:durableId="288365820">
    <w:abstractNumId w:val="40"/>
  </w:num>
  <w:num w:numId="32" w16cid:durableId="40250867">
    <w:abstractNumId w:val="9"/>
  </w:num>
  <w:num w:numId="33" w16cid:durableId="1046954285">
    <w:abstractNumId w:val="63"/>
  </w:num>
  <w:num w:numId="34" w16cid:durableId="879438321">
    <w:abstractNumId w:val="31"/>
  </w:num>
  <w:num w:numId="35" w16cid:durableId="1350329020">
    <w:abstractNumId w:val="48"/>
  </w:num>
  <w:num w:numId="36" w16cid:durableId="558440595">
    <w:abstractNumId w:val="64"/>
  </w:num>
  <w:num w:numId="37" w16cid:durableId="1930580988">
    <w:abstractNumId w:val="66"/>
  </w:num>
  <w:num w:numId="38" w16cid:durableId="1253777828">
    <w:abstractNumId w:val="14"/>
  </w:num>
  <w:num w:numId="39" w16cid:durableId="1449465407">
    <w:abstractNumId w:val="25"/>
  </w:num>
  <w:num w:numId="40" w16cid:durableId="7220516">
    <w:abstractNumId w:val="67"/>
  </w:num>
  <w:num w:numId="41" w16cid:durableId="377777652">
    <w:abstractNumId w:val="2"/>
  </w:num>
  <w:num w:numId="42" w16cid:durableId="1606960497">
    <w:abstractNumId w:val="59"/>
  </w:num>
  <w:num w:numId="43" w16cid:durableId="1266890789">
    <w:abstractNumId w:val="11"/>
  </w:num>
  <w:num w:numId="44" w16cid:durableId="392386598">
    <w:abstractNumId w:val="35"/>
  </w:num>
  <w:num w:numId="45" w16cid:durableId="1759716652">
    <w:abstractNumId w:val="42"/>
  </w:num>
  <w:num w:numId="46" w16cid:durableId="14923359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57762259">
    <w:abstractNumId w:val="7"/>
  </w:num>
  <w:num w:numId="48" w16cid:durableId="320238933">
    <w:abstractNumId w:val="33"/>
  </w:num>
  <w:num w:numId="49" w16cid:durableId="566767208">
    <w:abstractNumId w:val="74"/>
  </w:num>
  <w:num w:numId="50" w16cid:durableId="2104572463">
    <w:abstractNumId w:val="7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8AA"/>
    <w:rsid w:val="00001DDF"/>
    <w:rsid w:val="0000322D"/>
    <w:rsid w:val="00007670"/>
    <w:rsid w:val="00010665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4317"/>
    <w:rsid w:val="000A559C"/>
    <w:rsid w:val="000B26F1"/>
    <w:rsid w:val="000B2CA1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37EC"/>
    <w:rsid w:val="001152F5"/>
    <w:rsid w:val="00117743"/>
    <w:rsid w:val="00117F5B"/>
    <w:rsid w:val="001244B2"/>
    <w:rsid w:val="00132658"/>
    <w:rsid w:val="00150DC0"/>
    <w:rsid w:val="0015394D"/>
    <w:rsid w:val="00156CD4"/>
    <w:rsid w:val="0016153B"/>
    <w:rsid w:val="00162207"/>
    <w:rsid w:val="00164A3E"/>
    <w:rsid w:val="00166FF6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B68AA"/>
    <w:rsid w:val="001D01C4"/>
    <w:rsid w:val="001D4F99"/>
    <w:rsid w:val="001D52B0"/>
    <w:rsid w:val="001D5A18"/>
    <w:rsid w:val="001D7CA4"/>
    <w:rsid w:val="001E057F"/>
    <w:rsid w:val="001E14EB"/>
    <w:rsid w:val="001F59E6"/>
    <w:rsid w:val="00203F1C"/>
    <w:rsid w:val="00206936"/>
    <w:rsid w:val="00206C6F"/>
    <w:rsid w:val="00206FBD"/>
    <w:rsid w:val="00207746"/>
    <w:rsid w:val="00230031"/>
    <w:rsid w:val="00235C01"/>
    <w:rsid w:val="00247343"/>
    <w:rsid w:val="00265C56"/>
    <w:rsid w:val="002716CD"/>
    <w:rsid w:val="00274D4B"/>
    <w:rsid w:val="002806F5"/>
    <w:rsid w:val="00281577"/>
    <w:rsid w:val="00287D73"/>
    <w:rsid w:val="002926BC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C1FE9"/>
    <w:rsid w:val="002D3A57"/>
    <w:rsid w:val="002D6524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64BA"/>
    <w:rsid w:val="003258E6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57E5"/>
    <w:rsid w:val="0036589C"/>
    <w:rsid w:val="00371312"/>
    <w:rsid w:val="00371DC7"/>
    <w:rsid w:val="00377B21"/>
    <w:rsid w:val="00382A7F"/>
    <w:rsid w:val="00390862"/>
    <w:rsid w:val="00390CE3"/>
    <w:rsid w:val="00394876"/>
    <w:rsid w:val="00394AAF"/>
    <w:rsid w:val="00394CE5"/>
    <w:rsid w:val="003A6341"/>
    <w:rsid w:val="003B67FD"/>
    <w:rsid w:val="003B6A61"/>
    <w:rsid w:val="003C2198"/>
    <w:rsid w:val="003C4941"/>
    <w:rsid w:val="003D0F63"/>
    <w:rsid w:val="003D42C0"/>
    <w:rsid w:val="003D4A8F"/>
    <w:rsid w:val="003D5B29"/>
    <w:rsid w:val="003D7818"/>
    <w:rsid w:val="003E2445"/>
    <w:rsid w:val="003E3BB2"/>
    <w:rsid w:val="003F5B58"/>
    <w:rsid w:val="0040222A"/>
    <w:rsid w:val="004047BC"/>
    <w:rsid w:val="004100F7"/>
    <w:rsid w:val="00414CB3"/>
    <w:rsid w:val="0041563D"/>
    <w:rsid w:val="00426E25"/>
    <w:rsid w:val="00427D9C"/>
    <w:rsid w:val="00427E7E"/>
    <w:rsid w:val="0043465D"/>
    <w:rsid w:val="00435082"/>
    <w:rsid w:val="00443B6E"/>
    <w:rsid w:val="00450636"/>
    <w:rsid w:val="0045420A"/>
    <w:rsid w:val="004554D4"/>
    <w:rsid w:val="00461744"/>
    <w:rsid w:val="00461D6C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A0EBA"/>
    <w:rsid w:val="004A2538"/>
    <w:rsid w:val="004A331E"/>
    <w:rsid w:val="004B0C15"/>
    <w:rsid w:val="004B35EA"/>
    <w:rsid w:val="004B69E4"/>
    <w:rsid w:val="004C6C39"/>
    <w:rsid w:val="004D075F"/>
    <w:rsid w:val="004D1B76"/>
    <w:rsid w:val="004D344E"/>
    <w:rsid w:val="004D464A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7782"/>
    <w:rsid w:val="00512A04"/>
    <w:rsid w:val="00520499"/>
    <w:rsid w:val="005249F5"/>
    <w:rsid w:val="005260F7"/>
    <w:rsid w:val="00527142"/>
    <w:rsid w:val="00543BD1"/>
    <w:rsid w:val="00556113"/>
    <w:rsid w:val="00564C12"/>
    <w:rsid w:val="005654B8"/>
    <w:rsid w:val="00570D94"/>
    <w:rsid w:val="005762CC"/>
    <w:rsid w:val="00582D3D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6602"/>
    <w:rsid w:val="005F77C7"/>
    <w:rsid w:val="00614380"/>
    <w:rsid w:val="00620675"/>
    <w:rsid w:val="00622910"/>
    <w:rsid w:val="006254B6"/>
    <w:rsid w:val="00627FC8"/>
    <w:rsid w:val="006433C3"/>
    <w:rsid w:val="00647502"/>
    <w:rsid w:val="00650F5B"/>
    <w:rsid w:val="006670D7"/>
    <w:rsid w:val="006719EA"/>
    <w:rsid w:val="00671F13"/>
    <w:rsid w:val="0067400A"/>
    <w:rsid w:val="006847AD"/>
    <w:rsid w:val="0068637B"/>
    <w:rsid w:val="0069114B"/>
    <w:rsid w:val="006944C1"/>
    <w:rsid w:val="006A756A"/>
    <w:rsid w:val="006C0EC2"/>
    <w:rsid w:val="006D66F7"/>
    <w:rsid w:val="00705C9D"/>
    <w:rsid w:val="00705F13"/>
    <w:rsid w:val="0070624C"/>
    <w:rsid w:val="00714F1D"/>
    <w:rsid w:val="00715225"/>
    <w:rsid w:val="0071700C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76A4"/>
    <w:rsid w:val="00777795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E70CF"/>
    <w:rsid w:val="007E74A4"/>
    <w:rsid w:val="007F1B6F"/>
    <w:rsid w:val="007F263F"/>
    <w:rsid w:val="008015A8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42838"/>
    <w:rsid w:val="00854EC1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4B30"/>
    <w:rsid w:val="008A7C12"/>
    <w:rsid w:val="008B03CE"/>
    <w:rsid w:val="008B529E"/>
    <w:rsid w:val="008C17FB"/>
    <w:rsid w:val="008C70BB"/>
    <w:rsid w:val="008D1B00"/>
    <w:rsid w:val="008D57B8"/>
    <w:rsid w:val="008E03FC"/>
    <w:rsid w:val="008E510B"/>
    <w:rsid w:val="00902B13"/>
    <w:rsid w:val="00911941"/>
    <w:rsid w:val="0092024D"/>
    <w:rsid w:val="00925146"/>
    <w:rsid w:val="00925F0F"/>
    <w:rsid w:val="00932F6B"/>
    <w:rsid w:val="009444F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B3E"/>
    <w:rsid w:val="009B1913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22C38"/>
    <w:rsid w:val="00A25193"/>
    <w:rsid w:val="00A26E80"/>
    <w:rsid w:val="00A31AE8"/>
    <w:rsid w:val="00A3739D"/>
    <w:rsid w:val="00A37DDA"/>
    <w:rsid w:val="00A45005"/>
    <w:rsid w:val="00A567EE"/>
    <w:rsid w:val="00A70DD8"/>
    <w:rsid w:val="00A76790"/>
    <w:rsid w:val="00A85D0C"/>
    <w:rsid w:val="00A925EC"/>
    <w:rsid w:val="00A929AA"/>
    <w:rsid w:val="00A92B6B"/>
    <w:rsid w:val="00AA541E"/>
    <w:rsid w:val="00AA565F"/>
    <w:rsid w:val="00AB1BA7"/>
    <w:rsid w:val="00AD0DA4"/>
    <w:rsid w:val="00AD4169"/>
    <w:rsid w:val="00AE25C6"/>
    <w:rsid w:val="00AE306C"/>
    <w:rsid w:val="00AF28C1"/>
    <w:rsid w:val="00B02EF1"/>
    <w:rsid w:val="00B07C97"/>
    <w:rsid w:val="00B11C67"/>
    <w:rsid w:val="00B14257"/>
    <w:rsid w:val="00B15754"/>
    <w:rsid w:val="00B16002"/>
    <w:rsid w:val="00B2046E"/>
    <w:rsid w:val="00B20E8B"/>
    <w:rsid w:val="00B257E1"/>
    <w:rsid w:val="00B2599A"/>
    <w:rsid w:val="00B27AC4"/>
    <w:rsid w:val="00B343CC"/>
    <w:rsid w:val="00B5084A"/>
    <w:rsid w:val="00B606A1"/>
    <w:rsid w:val="00B614F7"/>
    <w:rsid w:val="00B61B26"/>
    <w:rsid w:val="00B65E6B"/>
    <w:rsid w:val="00B675B2"/>
    <w:rsid w:val="00B81261"/>
    <w:rsid w:val="00B8223E"/>
    <w:rsid w:val="00B832AE"/>
    <w:rsid w:val="00B86678"/>
    <w:rsid w:val="00B92F9B"/>
    <w:rsid w:val="00B941B3"/>
    <w:rsid w:val="00B96513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5D4D"/>
    <w:rsid w:val="00C175DC"/>
    <w:rsid w:val="00C30171"/>
    <w:rsid w:val="00C309D8"/>
    <w:rsid w:val="00C43519"/>
    <w:rsid w:val="00C45263"/>
    <w:rsid w:val="00C51537"/>
    <w:rsid w:val="00C52A06"/>
    <w:rsid w:val="00C52BC3"/>
    <w:rsid w:val="00C61AFA"/>
    <w:rsid w:val="00C61D64"/>
    <w:rsid w:val="00C62099"/>
    <w:rsid w:val="00C62A34"/>
    <w:rsid w:val="00C64EA3"/>
    <w:rsid w:val="00C72867"/>
    <w:rsid w:val="00C75E81"/>
    <w:rsid w:val="00C83BB6"/>
    <w:rsid w:val="00C86609"/>
    <w:rsid w:val="00C92B4C"/>
    <w:rsid w:val="00C954F6"/>
    <w:rsid w:val="00CA36A0"/>
    <w:rsid w:val="00CA6BC5"/>
    <w:rsid w:val="00CC571B"/>
    <w:rsid w:val="00CC61CD"/>
    <w:rsid w:val="00CC6C02"/>
    <w:rsid w:val="00CC737B"/>
    <w:rsid w:val="00CD2BBB"/>
    <w:rsid w:val="00CD5011"/>
    <w:rsid w:val="00CE640F"/>
    <w:rsid w:val="00CE76BC"/>
    <w:rsid w:val="00CF540E"/>
    <w:rsid w:val="00D02F07"/>
    <w:rsid w:val="00D15D88"/>
    <w:rsid w:val="00D27D49"/>
    <w:rsid w:val="00D27EBE"/>
    <w:rsid w:val="00D36A49"/>
    <w:rsid w:val="00D47DC7"/>
    <w:rsid w:val="00D517C6"/>
    <w:rsid w:val="00D71D84"/>
    <w:rsid w:val="00D72464"/>
    <w:rsid w:val="00D72A57"/>
    <w:rsid w:val="00D768EB"/>
    <w:rsid w:val="00D81E17"/>
    <w:rsid w:val="00D82D1E"/>
    <w:rsid w:val="00D832D9"/>
    <w:rsid w:val="00D90F00"/>
    <w:rsid w:val="00D96804"/>
    <w:rsid w:val="00D975C0"/>
    <w:rsid w:val="00DA5285"/>
    <w:rsid w:val="00DB191D"/>
    <w:rsid w:val="00DB4F91"/>
    <w:rsid w:val="00DB6D0A"/>
    <w:rsid w:val="00DC06BE"/>
    <w:rsid w:val="00DC1F0F"/>
    <w:rsid w:val="00DC3117"/>
    <w:rsid w:val="00DC4E2A"/>
    <w:rsid w:val="00DC5DD9"/>
    <w:rsid w:val="00DC6D2D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15816"/>
    <w:rsid w:val="00E160D5"/>
    <w:rsid w:val="00E239FF"/>
    <w:rsid w:val="00E27D7B"/>
    <w:rsid w:val="00E30556"/>
    <w:rsid w:val="00E30981"/>
    <w:rsid w:val="00E33136"/>
    <w:rsid w:val="00E34D7C"/>
    <w:rsid w:val="00E3723D"/>
    <w:rsid w:val="00E44C89"/>
    <w:rsid w:val="00E457A6"/>
    <w:rsid w:val="00E54F9E"/>
    <w:rsid w:val="00E61BA2"/>
    <w:rsid w:val="00E63864"/>
    <w:rsid w:val="00E6403F"/>
    <w:rsid w:val="00E75451"/>
    <w:rsid w:val="00E75EA9"/>
    <w:rsid w:val="00E76AD6"/>
    <w:rsid w:val="00E770C4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C5769"/>
    <w:rsid w:val="00EC793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30AE1"/>
    <w:rsid w:val="00F5696E"/>
    <w:rsid w:val="00F60EFF"/>
    <w:rsid w:val="00F67D2D"/>
    <w:rsid w:val="00F858F2"/>
    <w:rsid w:val="00F860CC"/>
    <w:rsid w:val="00F94398"/>
    <w:rsid w:val="00FB2B56"/>
    <w:rsid w:val="00FB55D5"/>
    <w:rsid w:val="00FC12BF"/>
    <w:rsid w:val="00FC2C60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6BCE16"/>
  <w15:docId w15:val="{AE887FEB-E2D1-4295-AB4D-482A46B0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941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438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4380"/>
    <w:rPr>
      <w:rFonts w:ascii="Lato" w:hAnsi="Lato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143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fhc.nt.gov.au/__data/assets/pdf_file/0003/1215093/dfsv-primary-prevention-community-of-practice-terms-of-reference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tfhc.nt.gov.au/__data/assets/pdf_file/0004/984613/nt-dvsv-workforce-and-sector-development-plan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tfhc.nt.gov.au/domestic,-family-and-sexual-violence-reduction/domestic-and-family-violence-reduction-strategy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ces\Downloads\ntg-short-document-portrait%20(5)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2024-05-27T00:00:00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0FDACC-F636-45D8-AA85-0ABA8B74B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ntg-short-document-portrait (5).dotx</Template>
  <TotalTime>2</TotalTime>
  <Pages>2</Pages>
  <Words>520</Words>
  <Characters>2997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&lt;Document title&gt;</vt:lpstr>
    </vt:vector>
  </TitlesOfParts>
  <Company>TERRITORY FAMILIES, HOUSING AND COMMUNITIES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DFSV Primary Prevention Community of Practice Communique 3 – March and May 2024</dc:title>
  <dc:creator>Sarah Grace</dc:creator>
  <cp:lastModifiedBy>Sarah Grace</cp:lastModifiedBy>
  <cp:revision>2</cp:revision>
  <cp:lastPrinted>2019-07-29T01:45:00Z</cp:lastPrinted>
  <dcterms:created xsi:type="dcterms:W3CDTF">2024-08-05T08:11:00Z</dcterms:created>
  <dcterms:modified xsi:type="dcterms:W3CDTF">2024-08-05T08:11:00Z</dcterms:modified>
</cp:coreProperties>
</file>